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4" w:rsidRPr="007B31E8" w:rsidRDefault="007B31E8" w:rsidP="007B31E8">
      <w:pPr>
        <w:pStyle w:val="Heading1"/>
        <w:spacing w:before="0" w:line="300" w:lineRule="auto"/>
        <w:rPr>
          <w:bCs w:val="0"/>
          <w:sz w:val="32"/>
          <w:szCs w:val="32"/>
        </w:rPr>
      </w:pPr>
      <w:r>
        <w:rPr>
          <w:bCs w:val="0"/>
          <w:sz w:val="32"/>
          <w:szCs w:val="32"/>
        </w:rPr>
        <w:t xml:space="preserve">MPI/ </w:t>
      </w:r>
      <w:r w:rsidR="004B71FF" w:rsidRPr="007B31E8">
        <w:rPr>
          <w:bCs w:val="0"/>
          <w:sz w:val="32"/>
          <w:szCs w:val="32"/>
        </w:rPr>
        <w:t>P</w:t>
      </w:r>
      <w:r w:rsidR="00B21B76" w:rsidRPr="007B31E8">
        <w:rPr>
          <w:bCs w:val="0"/>
          <w:sz w:val="32"/>
          <w:szCs w:val="32"/>
        </w:rPr>
        <w:t xml:space="preserve">MAC </w:t>
      </w:r>
      <w:r>
        <w:rPr>
          <w:bCs w:val="0"/>
          <w:sz w:val="32"/>
          <w:szCs w:val="32"/>
        </w:rPr>
        <w:t xml:space="preserve">Service Delivery </w:t>
      </w:r>
      <w:r w:rsidR="00B21B76" w:rsidRPr="007B31E8">
        <w:rPr>
          <w:bCs w:val="0"/>
          <w:sz w:val="32"/>
          <w:szCs w:val="32"/>
        </w:rPr>
        <w:t>C</w:t>
      </w:r>
      <w:r w:rsidRPr="007B31E8">
        <w:rPr>
          <w:bCs w:val="0"/>
          <w:sz w:val="32"/>
          <w:szCs w:val="32"/>
        </w:rPr>
        <w:t>harter</w:t>
      </w:r>
      <w:r>
        <w:rPr>
          <w:bCs w:val="0"/>
          <w:sz w:val="32"/>
          <w:szCs w:val="32"/>
        </w:rPr>
        <w:t xml:space="preserve"> 2018- 2022</w:t>
      </w:r>
    </w:p>
    <w:p w:rsidR="004B71FF" w:rsidRPr="007B31E8" w:rsidRDefault="004B71FF" w:rsidP="007B31E8">
      <w:pPr>
        <w:spacing w:line="300" w:lineRule="auto"/>
        <w:rPr>
          <w:rFonts w:ascii="Arial" w:hAnsi="Arial" w:cs="Arial"/>
          <w:sz w:val="20"/>
          <w:szCs w:val="20"/>
        </w:rPr>
      </w:pPr>
    </w:p>
    <w:p w:rsidR="004B71FF" w:rsidRPr="007B31E8" w:rsidRDefault="004B71FF" w:rsidP="007B31E8">
      <w:pPr>
        <w:spacing w:line="300" w:lineRule="auto"/>
        <w:rPr>
          <w:rFonts w:ascii="Arial" w:hAnsi="Arial" w:cs="Arial"/>
          <w:sz w:val="20"/>
          <w:szCs w:val="20"/>
        </w:rPr>
      </w:pPr>
    </w:p>
    <w:p w:rsidR="004B71FF" w:rsidRPr="007B31E8" w:rsidRDefault="004B71FF" w:rsidP="007B31E8">
      <w:pPr>
        <w:spacing w:line="300" w:lineRule="auto"/>
        <w:rPr>
          <w:rFonts w:ascii="Arial" w:hAnsi="Arial" w:cs="Arial"/>
          <w:sz w:val="20"/>
          <w:szCs w:val="20"/>
        </w:rPr>
      </w:pPr>
    </w:p>
    <w:p w:rsidR="00B21B76" w:rsidRPr="007B31E8" w:rsidRDefault="00B21B76" w:rsidP="007B31E8">
      <w:pPr>
        <w:pStyle w:val="Heading1"/>
        <w:numPr>
          <w:ilvl w:val="0"/>
          <w:numId w:val="31"/>
        </w:numPr>
        <w:spacing w:before="0" w:line="300" w:lineRule="auto"/>
        <w:ind w:left="0" w:hanging="567"/>
        <w:rPr>
          <w:bCs w:val="0"/>
        </w:rPr>
      </w:pPr>
      <w:r w:rsidRPr="007B31E8">
        <w:rPr>
          <w:bCs w:val="0"/>
        </w:rPr>
        <w:t>Introduction</w:t>
      </w: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r w:rsidRPr="007B31E8">
        <w:rPr>
          <w:rFonts w:ascii="Arial" w:hAnsi="Arial" w:cs="Arial"/>
          <w:sz w:val="20"/>
          <w:szCs w:val="20"/>
          <w:lang w:val="en-NZ" w:eastAsia="en-NZ"/>
        </w:rPr>
        <w:t>This PMAC Charter supports the PMAC strategy (2017-2022).  It describes five PMAC strategic goals and business strategies necessary to achieve the goals.  As these goals and business strategies are pursued, MPI and MFAT work programmes will support the export aspirations of the horticulture and seed sectors.</w:t>
      </w: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r w:rsidRPr="007B31E8">
        <w:rPr>
          <w:rFonts w:ascii="Arial" w:hAnsi="Arial" w:cs="Arial"/>
          <w:sz w:val="20"/>
          <w:szCs w:val="20"/>
          <w:lang w:val="en-NZ" w:eastAsia="en-NZ"/>
        </w:rPr>
        <w:t xml:space="preserve">Some Design Principles are also provided to guide PMAC decision-making, and Enablers are identified that have proven </w:t>
      </w:r>
      <w:r w:rsidR="00E27B9A" w:rsidRPr="007B31E8">
        <w:rPr>
          <w:rFonts w:ascii="Arial" w:hAnsi="Arial" w:cs="Arial"/>
          <w:sz w:val="20"/>
          <w:szCs w:val="20"/>
          <w:lang w:val="en-NZ" w:eastAsia="en-NZ"/>
        </w:rPr>
        <w:t>helpful</w:t>
      </w:r>
      <w:r w:rsidRPr="007B31E8">
        <w:rPr>
          <w:rFonts w:ascii="Arial" w:hAnsi="Arial" w:cs="Arial"/>
          <w:sz w:val="20"/>
          <w:szCs w:val="20"/>
          <w:lang w:val="en-NZ" w:eastAsia="en-NZ"/>
        </w:rPr>
        <w:t xml:space="preserve"> for successful achievement of the goals. </w:t>
      </w: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p>
    <w:p w:rsidR="00B21B76" w:rsidRPr="007B31E8" w:rsidRDefault="00B21B76" w:rsidP="007B31E8">
      <w:pPr>
        <w:autoSpaceDE w:val="0"/>
        <w:autoSpaceDN w:val="0"/>
        <w:adjustRightInd w:val="0"/>
        <w:spacing w:line="300" w:lineRule="auto"/>
        <w:rPr>
          <w:rFonts w:ascii="Arial" w:hAnsi="Arial" w:cs="Arial"/>
          <w:sz w:val="20"/>
          <w:szCs w:val="20"/>
          <w:lang w:val="en-NZ" w:eastAsia="en-NZ"/>
        </w:rPr>
      </w:pPr>
      <w:r w:rsidRPr="007B31E8">
        <w:rPr>
          <w:rFonts w:ascii="Arial" w:hAnsi="Arial" w:cs="Arial"/>
          <w:sz w:val="20"/>
          <w:szCs w:val="20"/>
          <w:lang w:val="en-NZ" w:eastAsia="en-NZ"/>
        </w:rPr>
        <w:t xml:space="preserve">Finally, </w:t>
      </w:r>
      <w:r w:rsidR="006235A5" w:rsidRPr="007B31E8">
        <w:rPr>
          <w:rFonts w:ascii="Arial" w:hAnsi="Arial" w:cs="Arial"/>
          <w:sz w:val="20"/>
          <w:szCs w:val="20"/>
          <w:lang w:val="en-NZ" w:eastAsia="en-NZ"/>
        </w:rPr>
        <w:t xml:space="preserve">Expected Benefits </w:t>
      </w:r>
      <w:r w:rsidRPr="007B31E8">
        <w:rPr>
          <w:rFonts w:ascii="Arial" w:hAnsi="Arial" w:cs="Arial"/>
          <w:sz w:val="20"/>
          <w:szCs w:val="20"/>
          <w:lang w:val="en-NZ" w:eastAsia="en-NZ"/>
        </w:rPr>
        <w:t>are described</w:t>
      </w:r>
      <w:r w:rsidR="006235A5" w:rsidRPr="007B31E8">
        <w:rPr>
          <w:rFonts w:ascii="Arial" w:hAnsi="Arial" w:cs="Arial"/>
          <w:sz w:val="20"/>
          <w:szCs w:val="20"/>
          <w:lang w:val="en-NZ" w:eastAsia="en-NZ"/>
        </w:rPr>
        <w:t xml:space="preserve"> to keep us focused on the tangible difference we want to make.  These benefits are in four categories: Improved Access, Economic Gains, Efficiency, and Risk Management. </w:t>
      </w: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4B71FF" w:rsidRPr="007B31E8" w:rsidRDefault="004B71FF" w:rsidP="007B31E8">
      <w:pPr>
        <w:autoSpaceDE w:val="0"/>
        <w:autoSpaceDN w:val="0"/>
        <w:adjustRightInd w:val="0"/>
        <w:spacing w:line="300" w:lineRule="auto"/>
        <w:rPr>
          <w:rFonts w:ascii="Arial" w:hAnsi="Arial" w:cs="Arial"/>
          <w:sz w:val="20"/>
          <w:szCs w:val="20"/>
          <w:lang w:val="en-NZ" w:eastAsia="en-NZ"/>
        </w:rPr>
      </w:pPr>
    </w:p>
    <w:p w:rsidR="00E34EC8" w:rsidRPr="007B31E8" w:rsidRDefault="00E34EC8" w:rsidP="007B31E8">
      <w:pPr>
        <w:pStyle w:val="Heading1"/>
        <w:numPr>
          <w:ilvl w:val="0"/>
          <w:numId w:val="31"/>
        </w:numPr>
        <w:spacing w:before="0" w:line="300" w:lineRule="auto"/>
        <w:ind w:left="0" w:hanging="567"/>
        <w:rPr>
          <w:bCs w:val="0"/>
        </w:rPr>
      </w:pPr>
      <w:bookmarkStart w:id="0" w:name="_Toc362512195"/>
      <w:r w:rsidRPr="007B31E8">
        <w:rPr>
          <w:bCs w:val="0"/>
        </w:rPr>
        <w:t>Strategic Goals</w:t>
      </w:r>
    </w:p>
    <w:p w:rsidR="00E27B9A" w:rsidRPr="007B31E8" w:rsidRDefault="00E27B9A" w:rsidP="007B31E8">
      <w:pPr>
        <w:spacing w:line="300" w:lineRule="auto"/>
        <w:rPr>
          <w:rFonts w:ascii="Arial" w:hAnsi="Arial" w:cs="Arial"/>
          <w:sz w:val="20"/>
          <w:szCs w:val="20"/>
        </w:rPr>
      </w:pPr>
    </w:p>
    <w:p w:rsidR="00E27B9A" w:rsidRPr="007B31E8" w:rsidRDefault="00D214A0" w:rsidP="007B31E8">
      <w:pPr>
        <w:spacing w:line="300" w:lineRule="auto"/>
        <w:rPr>
          <w:rFonts w:ascii="Arial" w:hAnsi="Arial" w:cs="Arial"/>
          <w:sz w:val="20"/>
          <w:szCs w:val="20"/>
        </w:rPr>
      </w:pPr>
      <w:r w:rsidRPr="007B31E8">
        <w:rPr>
          <w:rFonts w:ascii="Arial" w:hAnsi="Arial" w:cs="Arial"/>
          <w:sz w:val="20"/>
          <w:szCs w:val="20"/>
        </w:rPr>
        <w:t>Goal 1: Maximise sustainable and profitable market access opportunities</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2: Influence international standards</w:t>
      </w:r>
    </w:p>
    <w:p w:rsidR="00E27B9A" w:rsidRPr="007B31E8" w:rsidRDefault="00D214A0" w:rsidP="007B31E8">
      <w:pPr>
        <w:spacing w:line="300" w:lineRule="auto"/>
        <w:rPr>
          <w:rFonts w:ascii="Arial" w:hAnsi="Arial" w:cs="Arial"/>
          <w:sz w:val="20"/>
          <w:szCs w:val="20"/>
        </w:rPr>
      </w:pPr>
      <w:r w:rsidRPr="007B31E8">
        <w:rPr>
          <w:rFonts w:ascii="Arial" w:hAnsi="Arial" w:cs="Arial"/>
          <w:sz w:val="20"/>
          <w:szCs w:val="20"/>
        </w:rPr>
        <w:t>Goal 3: Manage risks and issues</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4: Optimise export assurance system</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5: Minimise non-justified requirements</w:t>
      </w:r>
    </w:p>
    <w:p w:rsidR="00D214A0" w:rsidRPr="007B31E8" w:rsidRDefault="00D214A0" w:rsidP="007B31E8">
      <w:pPr>
        <w:spacing w:line="300" w:lineRule="auto"/>
        <w:rPr>
          <w:rFonts w:ascii="Arial" w:hAnsi="Arial" w:cs="Arial"/>
          <w:sz w:val="20"/>
          <w:szCs w:val="20"/>
        </w:rPr>
      </w:pPr>
      <w:r w:rsidRPr="007B31E8">
        <w:rPr>
          <w:rFonts w:ascii="Arial" w:hAnsi="Arial" w:cs="Arial"/>
          <w:sz w:val="20"/>
          <w:szCs w:val="20"/>
        </w:rPr>
        <w:t>Goal 6: Communication between Industry and Government</w:t>
      </w:r>
    </w:p>
    <w:bookmarkEnd w:id="0"/>
    <w:p w:rsidR="00517971" w:rsidRPr="007B31E8" w:rsidRDefault="00E27B9A" w:rsidP="007B31E8">
      <w:pPr>
        <w:spacing w:line="300" w:lineRule="auto"/>
        <w:ind w:left="360"/>
        <w:rPr>
          <w:rFonts w:ascii="Arial" w:hAnsi="Arial" w:cs="Arial"/>
          <w:sz w:val="20"/>
          <w:szCs w:val="20"/>
        </w:rPr>
      </w:pPr>
      <w:r w:rsidRPr="007B31E8">
        <w:rPr>
          <w:rFonts w:ascii="Arial" w:hAnsi="Arial" w:cs="Arial"/>
          <w:sz w:val="20"/>
          <w:szCs w:val="20"/>
        </w:rPr>
        <w:t>These are t</w:t>
      </w:r>
      <w:r w:rsidR="00517971" w:rsidRPr="007B31E8">
        <w:rPr>
          <w:rFonts w:ascii="Arial" w:hAnsi="Arial" w:cs="Arial"/>
          <w:sz w:val="20"/>
          <w:szCs w:val="20"/>
        </w:rPr>
        <w:t>o be undertaken in accordance with available resources and agreed priorities</w:t>
      </w:r>
      <w:r w:rsidRPr="007B31E8">
        <w:rPr>
          <w:rFonts w:ascii="Arial" w:hAnsi="Arial" w:cs="Arial"/>
          <w:sz w:val="20"/>
          <w:szCs w:val="20"/>
        </w:rPr>
        <w:t>.</w:t>
      </w:r>
    </w:p>
    <w:p w:rsidR="004B71FF" w:rsidRPr="007B31E8" w:rsidRDefault="004B71FF" w:rsidP="007B31E8">
      <w:pPr>
        <w:spacing w:line="300" w:lineRule="auto"/>
        <w:rPr>
          <w:rStyle w:val="Heading1Char"/>
          <w:rFonts w:ascii="Arial" w:hAnsi="Arial" w:cs="Arial"/>
          <w:sz w:val="20"/>
          <w:szCs w:val="20"/>
        </w:rPr>
      </w:pPr>
      <w:r w:rsidRPr="007B31E8">
        <w:rPr>
          <w:rStyle w:val="Heading1Char"/>
          <w:rFonts w:ascii="Arial" w:hAnsi="Arial" w:cs="Arial"/>
          <w:sz w:val="20"/>
          <w:szCs w:val="20"/>
        </w:rPr>
        <w:br w:type="page"/>
      </w:r>
    </w:p>
    <w:p w:rsidR="00E27B9A" w:rsidRPr="007B31E8" w:rsidRDefault="00393E43" w:rsidP="007B31E8">
      <w:pPr>
        <w:pStyle w:val="Heading1"/>
        <w:numPr>
          <w:ilvl w:val="0"/>
          <w:numId w:val="31"/>
        </w:numPr>
        <w:spacing w:before="0" w:line="300" w:lineRule="auto"/>
        <w:ind w:left="0" w:hanging="567"/>
        <w:rPr>
          <w:bCs w:val="0"/>
        </w:rPr>
      </w:pPr>
      <w:r w:rsidRPr="007B31E8">
        <w:rPr>
          <w:bCs w:val="0"/>
        </w:rPr>
        <w:lastRenderedPageBreak/>
        <w:t>Business Strategies</w:t>
      </w:r>
      <w:r w:rsidR="0008703C" w:rsidRPr="007B31E8">
        <w:rPr>
          <w:bCs w:val="0"/>
        </w:rPr>
        <w:t xml:space="preserve"> </w:t>
      </w:r>
    </w:p>
    <w:p w:rsidR="000F5C49" w:rsidRPr="007B31E8" w:rsidRDefault="000F5C49" w:rsidP="007B31E8">
      <w:pPr>
        <w:spacing w:line="300" w:lineRule="auto"/>
        <w:rPr>
          <w:rFonts w:ascii="Arial" w:hAnsi="Arial" w:cs="Arial"/>
          <w:i/>
          <w:sz w:val="20"/>
          <w:szCs w:val="20"/>
        </w:rPr>
      </w:pPr>
      <w:r w:rsidRPr="007B31E8">
        <w:rPr>
          <w:rFonts w:ascii="Arial" w:hAnsi="Arial" w:cs="Arial"/>
          <w:i/>
          <w:sz w:val="20"/>
          <w:szCs w:val="20"/>
        </w:rPr>
        <w:t xml:space="preserve">The </w:t>
      </w:r>
      <w:r w:rsidR="009D5738" w:rsidRPr="007B31E8">
        <w:rPr>
          <w:rFonts w:ascii="Arial" w:hAnsi="Arial" w:cs="Arial"/>
          <w:i/>
          <w:sz w:val="20"/>
          <w:szCs w:val="20"/>
        </w:rPr>
        <w:t xml:space="preserve">activities </w:t>
      </w:r>
      <w:r w:rsidRPr="007B31E8">
        <w:rPr>
          <w:rFonts w:ascii="Arial" w:hAnsi="Arial" w:cs="Arial"/>
          <w:i/>
          <w:sz w:val="20"/>
          <w:szCs w:val="20"/>
        </w:rPr>
        <w:t xml:space="preserve">we need to </w:t>
      </w:r>
      <w:r w:rsidR="009D5738" w:rsidRPr="007B31E8">
        <w:rPr>
          <w:rFonts w:ascii="Arial" w:hAnsi="Arial" w:cs="Arial"/>
          <w:i/>
          <w:sz w:val="20"/>
          <w:szCs w:val="20"/>
        </w:rPr>
        <w:t xml:space="preserve">undertake </w:t>
      </w:r>
      <w:r w:rsidRPr="007B31E8">
        <w:rPr>
          <w:rFonts w:ascii="Arial" w:hAnsi="Arial" w:cs="Arial"/>
          <w:i/>
          <w:sz w:val="20"/>
          <w:szCs w:val="20"/>
        </w:rPr>
        <w:t>to achieve our goals</w:t>
      </w:r>
    </w:p>
    <w:p w:rsidR="000F5C49" w:rsidRPr="007B31E8" w:rsidRDefault="000F5C49" w:rsidP="007B31E8">
      <w:pPr>
        <w:spacing w:line="300" w:lineRule="auto"/>
        <w:rPr>
          <w:rFonts w:ascii="Arial" w:hAnsi="Arial" w:cs="Arial"/>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8703C" w:rsidRPr="007B31E8">
        <w:tc>
          <w:tcPr>
            <w:tcW w:w="9180" w:type="dxa"/>
            <w:shd w:val="clear" w:color="auto" w:fill="BFBFBF" w:themeFill="background1" w:themeFillShade="BF"/>
          </w:tcPr>
          <w:p w:rsidR="0008703C" w:rsidRPr="007B31E8" w:rsidRDefault="00C63570" w:rsidP="007B31E8">
            <w:pPr>
              <w:spacing w:line="300" w:lineRule="auto"/>
              <w:rPr>
                <w:rFonts w:ascii="Arial" w:hAnsi="Arial" w:cs="Arial"/>
                <w:b/>
                <w:sz w:val="20"/>
                <w:szCs w:val="20"/>
                <w:lang w:val="en-NZ"/>
              </w:rPr>
            </w:pPr>
            <w:r w:rsidRPr="007B31E8">
              <w:rPr>
                <w:rFonts w:ascii="Arial" w:hAnsi="Arial" w:cs="Arial"/>
                <w:b/>
                <w:sz w:val="20"/>
                <w:szCs w:val="20"/>
                <w:lang w:val="en-NZ"/>
              </w:rPr>
              <w:t>Goal 1</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08703C" w:rsidRPr="007B31E8">
              <w:rPr>
                <w:rFonts w:ascii="Arial" w:hAnsi="Arial" w:cs="Arial"/>
                <w:b/>
                <w:sz w:val="20"/>
                <w:szCs w:val="20"/>
                <w:lang w:val="en-NZ"/>
              </w:rPr>
              <w:t xml:space="preserve">Maximise sustainable and profitable market access opportunities </w:t>
            </w:r>
            <w:r w:rsidR="000E41F2" w:rsidRPr="007B31E8">
              <w:rPr>
                <w:rFonts w:ascii="Arial" w:hAnsi="Arial" w:cs="Arial"/>
                <w:b/>
                <w:sz w:val="20"/>
                <w:szCs w:val="20"/>
                <w:lang w:val="en-NZ"/>
              </w:rPr>
              <w:t xml:space="preserve"> </w:t>
            </w:r>
          </w:p>
          <w:p w:rsidR="0008703C" w:rsidRPr="007B31E8" w:rsidRDefault="0008703C" w:rsidP="007B31E8">
            <w:pPr>
              <w:spacing w:line="300" w:lineRule="auto"/>
              <w:rPr>
                <w:rFonts w:ascii="Arial" w:hAnsi="Arial" w:cs="Arial"/>
                <w:b/>
                <w:sz w:val="20"/>
                <w:szCs w:val="20"/>
                <w:lang w:val="en-NZ"/>
              </w:rPr>
            </w:pPr>
          </w:p>
        </w:tc>
      </w:tr>
      <w:tr w:rsidR="000F5C49" w:rsidRPr="007B31E8" w:rsidTr="007B31E8">
        <w:trPr>
          <w:trHeight w:val="4232"/>
        </w:trPr>
        <w:tc>
          <w:tcPr>
            <w:tcW w:w="9180" w:type="dxa"/>
          </w:tcPr>
          <w:p w:rsidR="00457278" w:rsidRPr="007B31E8" w:rsidRDefault="00705825" w:rsidP="007B31E8">
            <w:pPr>
              <w:tabs>
                <w:tab w:val="left" w:pos="108"/>
              </w:tabs>
              <w:spacing w:line="300" w:lineRule="auto"/>
              <w:rPr>
                <w:rFonts w:ascii="Arial" w:hAnsi="Arial" w:cs="Arial"/>
                <w:b/>
                <w:sz w:val="20"/>
                <w:szCs w:val="20"/>
                <w:lang w:val="en-NZ"/>
              </w:rPr>
            </w:pPr>
            <w:r w:rsidRPr="007B31E8">
              <w:rPr>
                <w:rFonts w:ascii="Arial" w:hAnsi="Arial" w:cs="Arial"/>
                <w:b/>
                <w:sz w:val="20"/>
                <w:szCs w:val="20"/>
                <w:lang w:val="en-NZ"/>
              </w:rPr>
              <w:t xml:space="preserve">Business Strategies </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Establish the principles and prioritisation criteria to be applied to generic and commodity specific market access work </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Concentrate resources on those issues, products and markets likely to generate the highest relative return on investment</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Focus efforts on the establishment and maintenance of good relationships with officials and interested parties in priority markets through regular engagements and agreed work programmes</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Support initiatives to improve market access requirements through network development and coordinated activity in target markets</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Ensure the importance of sanitary and phytosanitary issues are appropriately reflected in the negotiation and implementation of FTAs</w:t>
            </w:r>
          </w:p>
          <w:p w:rsidR="00705825"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Ensure New Zealand’s trade policy agenda is appropriately informed of the need for agreements and tariff reductions in priority markets for plant exporters</w:t>
            </w:r>
          </w:p>
          <w:p w:rsidR="00457278" w:rsidRPr="007B31E8" w:rsidRDefault="00705825"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Ensure appropriate coordination of international cooperation activities and prioritisation of import</w:t>
            </w:r>
            <w:r w:rsidR="00DF2F00" w:rsidRPr="007B31E8">
              <w:rPr>
                <w:rFonts w:ascii="Arial" w:hAnsi="Arial" w:cs="Arial"/>
                <w:sz w:val="20"/>
                <w:szCs w:val="20"/>
                <w:lang w:val="en-NZ"/>
              </w:rPr>
              <w:t xml:space="preserve"> into New Zealand </w:t>
            </w:r>
            <w:r w:rsidRPr="007B31E8">
              <w:rPr>
                <w:rFonts w:ascii="Arial" w:hAnsi="Arial" w:cs="Arial"/>
                <w:sz w:val="20"/>
                <w:szCs w:val="20"/>
                <w:lang w:val="en-NZ"/>
              </w:rPr>
              <w:t xml:space="preserve">requests to maximise export success </w:t>
            </w:r>
          </w:p>
        </w:tc>
      </w:tr>
      <w:tr w:rsidR="000E41F2" w:rsidRPr="007B31E8">
        <w:tc>
          <w:tcPr>
            <w:tcW w:w="9180" w:type="dxa"/>
            <w:shd w:val="clear" w:color="auto" w:fill="BFBFBF" w:themeFill="background1" w:themeFillShade="BF"/>
          </w:tcPr>
          <w:p w:rsidR="000E41F2" w:rsidRPr="007B31E8" w:rsidRDefault="00C63570" w:rsidP="007B31E8">
            <w:pPr>
              <w:spacing w:line="300" w:lineRule="auto"/>
              <w:rPr>
                <w:rFonts w:ascii="Arial" w:hAnsi="Arial" w:cs="Arial"/>
                <w:b/>
                <w:sz w:val="20"/>
                <w:szCs w:val="20"/>
                <w:lang w:val="en-NZ"/>
              </w:rPr>
            </w:pPr>
            <w:r w:rsidRPr="007B31E8">
              <w:rPr>
                <w:rFonts w:ascii="Arial" w:hAnsi="Arial" w:cs="Arial"/>
                <w:b/>
                <w:sz w:val="20"/>
                <w:szCs w:val="20"/>
                <w:lang w:val="en-NZ"/>
              </w:rPr>
              <w:t>Goal 2</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0E41F2" w:rsidRPr="007B31E8">
              <w:rPr>
                <w:rFonts w:ascii="Arial" w:hAnsi="Arial" w:cs="Arial"/>
                <w:b/>
                <w:sz w:val="20"/>
                <w:szCs w:val="20"/>
                <w:lang w:val="en-NZ"/>
              </w:rPr>
              <w:t>Influence international standards</w:t>
            </w:r>
          </w:p>
          <w:p w:rsidR="000E41F2" w:rsidRPr="007B31E8" w:rsidRDefault="000E41F2" w:rsidP="007B31E8">
            <w:pPr>
              <w:spacing w:line="300" w:lineRule="auto"/>
              <w:rPr>
                <w:rFonts w:ascii="Arial" w:hAnsi="Arial" w:cs="Arial"/>
                <w:b/>
                <w:sz w:val="20"/>
                <w:szCs w:val="20"/>
                <w:lang w:val="en-NZ"/>
              </w:rPr>
            </w:pPr>
          </w:p>
        </w:tc>
      </w:tr>
      <w:tr w:rsidR="000F5C49" w:rsidRPr="007B31E8">
        <w:tc>
          <w:tcPr>
            <w:tcW w:w="9180" w:type="dxa"/>
          </w:tcPr>
          <w:p w:rsidR="00457278" w:rsidRPr="007B31E8" w:rsidRDefault="000E41F2" w:rsidP="007B31E8">
            <w:pPr>
              <w:tabs>
                <w:tab w:val="left" w:pos="108"/>
              </w:tabs>
              <w:spacing w:line="300" w:lineRule="auto"/>
              <w:rPr>
                <w:rFonts w:ascii="Arial" w:hAnsi="Arial" w:cs="Arial"/>
                <w:b/>
                <w:sz w:val="20"/>
                <w:szCs w:val="20"/>
                <w:lang w:val="en-NZ"/>
              </w:rPr>
            </w:pPr>
            <w:r w:rsidRPr="007B31E8">
              <w:rPr>
                <w:rFonts w:ascii="Arial" w:hAnsi="Arial" w:cs="Arial"/>
                <w:b/>
                <w:sz w:val="20"/>
                <w:szCs w:val="20"/>
                <w:lang w:val="en-NZ"/>
              </w:rPr>
              <w:t>Business Strategies</w:t>
            </w:r>
          </w:p>
          <w:p w:rsidR="00AC3E9C" w:rsidRPr="007B31E8" w:rsidRDefault="00AC3E9C"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New Zealand positions </w:t>
            </w:r>
            <w:r w:rsidR="00D41BAF" w:rsidRPr="007B31E8">
              <w:rPr>
                <w:rFonts w:ascii="Arial" w:hAnsi="Arial" w:cs="Arial"/>
                <w:sz w:val="20"/>
                <w:szCs w:val="20"/>
                <w:lang w:val="en-NZ"/>
              </w:rPr>
              <w:t xml:space="preserve">are appropriately </w:t>
            </w:r>
            <w:r w:rsidRPr="007B31E8">
              <w:rPr>
                <w:rFonts w:ascii="Arial" w:hAnsi="Arial" w:cs="Arial"/>
                <w:sz w:val="20"/>
                <w:szCs w:val="20"/>
                <w:lang w:val="en-NZ"/>
              </w:rPr>
              <w:t xml:space="preserve">informed and agreed </w:t>
            </w:r>
            <w:r w:rsidR="00777BE1" w:rsidRPr="007B31E8">
              <w:rPr>
                <w:rFonts w:ascii="Arial" w:hAnsi="Arial" w:cs="Arial"/>
                <w:sz w:val="20"/>
                <w:szCs w:val="20"/>
                <w:lang w:val="en-NZ"/>
              </w:rPr>
              <w:t>between industry and agencies</w:t>
            </w:r>
          </w:p>
          <w:p w:rsidR="00AC3E9C" w:rsidRPr="007B31E8" w:rsidRDefault="00D41BAF"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Utilise </w:t>
            </w:r>
            <w:r w:rsidR="00AC3E9C" w:rsidRPr="007B31E8">
              <w:rPr>
                <w:rFonts w:ascii="Arial" w:hAnsi="Arial" w:cs="Arial"/>
                <w:sz w:val="20"/>
                <w:szCs w:val="20"/>
                <w:lang w:val="en-NZ"/>
              </w:rPr>
              <w:t>international coalitions to maximise influence</w:t>
            </w:r>
          </w:p>
          <w:p w:rsidR="00D36076" w:rsidRPr="007B31E8" w:rsidRDefault="00D41BAF"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Encourage the p</w:t>
            </w:r>
            <w:r w:rsidR="00D36076" w:rsidRPr="007B31E8">
              <w:rPr>
                <w:rFonts w:ascii="Arial" w:hAnsi="Arial" w:cs="Arial"/>
                <w:sz w:val="20"/>
                <w:szCs w:val="20"/>
                <w:lang w:val="en-NZ"/>
              </w:rPr>
              <w:t xml:space="preserve">ositioning of key New Zealand officials or </w:t>
            </w:r>
            <w:r w:rsidRPr="007B31E8">
              <w:rPr>
                <w:rFonts w:ascii="Arial" w:hAnsi="Arial" w:cs="Arial"/>
                <w:sz w:val="20"/>
                <w:szCs w:val="20"/>
                <w:lang w:val="en-NZ"/>
              </w:rPr>
              <w:t>likeminded</w:t>
            </w:r>
            <w:r w:rsidR="00777BE1" w:rsidRPr="007B31E8">
              <w:rPr>
                <w:rFonts w:ascii="Arial" w:hAnsi="Arial" w:cs="Arial"/>
                <w:sz w:val="20"/>
                <w:szCs w:val="20"/>
                <w:lang w:val="en-NZ"/>
              </w:rPr>
              <w:t xml:space="preserve"> individuals </w:t>
            </w:r>
            <w:r w:rsidR="00D36076" w:rsidRPr="007B31E8">
              <w:rPr>
                <w:rFonts w:ascii="Arial" w:hAnsi="Arial" w:cs="Arial"/>
                <w:sz w:val="20"/>
                <w:szCs w:val="20"/>
                <w:lang w:val="en-NZ"/>
              </w:rPr>
              <w:t>in positions of potential influence</w:t>
            </w:r>
          </w:p>
          <w:p w:rsidR="00D36076" w:rsidRPr="007B31E8" w:rsidRDefault="00E362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Monitor </w:t>
            </w:r>
            <w:r w:rsidR="00A74B51" w:rsidRPr="007B31E8">
              <w:rPr>
                <w:rFonts w:ascii="Arial" w:hAnsi="Arial" w:cs="Arial"/>
                <w:sz w:val="20"/>
                <w:szCs w:val="20"/>
                <w:lang w:val="en-NZ"/>
              </w:rPr>
              <w:t xml:space="preserve">to </w:t>
            </w:r>
            <w:r w:rsidR="000E41F2" w:rsidRPr="007B31E8">
              <w:rPr>
                <w:rFonts w:ascii="Arial" w:hAnsi="Arial" w:cs="Arial"/>
                <w:sz w:val="20"/>
                <w:szCs w:val="20"/>
                <w:lang w:val="en-NZ"/>
              </w:rPr>
              <w:t xml:space="preserve">ensure alignment </w:t>
            </w:r>
            <w:r w:rsidR="00A74B51" w:rsidRPr="007B31E8">
              <w:rPr>
                <w:rFonts w:ascii="Arial" w:hAnsi="Arial" w:cs="Arial"/>
                <w:sz w:val="20"/>
                <w:szCs w:val="20"/>
                <w:lang w:val="en-NZ"/>
              </w:rPr>
              <w:t>with WTO/SPS principl</w:t>
            </w:r>
            <w:r w:rsidR="00DF2F00" w:rsidRPr="007B31E8">
              <w:rPr>
                <w:rFonts w:ascii="Arial" w:hAnsi="Arial" w:cs="Arial"/>
                <w:sz w:val="20"/>
                <w:szCs w:val="20"/>
                <w:lang w:val="en-NZ"/>
              </w:rPr>
              <w:t>e</w:t>
            </w:r>
            <w:r w:rsidR="00A74B51" w:rsidRPr="007B31E8">
              <w:rPr>
                <w:rFonts w:ascii="Arial" w:hAnsi="Arial" w:cs="Arial"/>
                <w:sz w:val="20"/>
                <w:szCs w:val="20"/>
                <w:lang w:val="en-NZ"/>
              </w:rPr>
              <w:t>s</w:t>
            </w:r>
          </w:p>
          <w:p w:rsidR="00AC3E9C" w:rsidRPr="007B31E8" w:rsidRDefault="00E362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Ensure </w:t>
            </w:r>
            <w:r w:rsidR="00D41BAF" w:rsidRPr="007B31E8">
              <w:rPr>
                <w:rFonts w:ascii="Arial" w:hAnsi="Arial" w:cs="Arial"/>
                <w:sz w:val="20"/>
                <w:szCs w:val="20"/>
                <w:lang w:val="en-NZ"/>
              </w:rPr>
              <w:t>New Zealand’s i</w:t>
            </w:r>
            <w:r w:rsidR="00D36076" w:rsidRPr="007B31E8">
              <w:rPr>
                <w:rFonts w:ascii="Arial" w:hAnsi="Arial" w:cs="Arial"/>
                <w:sz w:val="20"/>
                <w:szCs w:val="20"/>
                <w:lang w:val="en-NZ"/>
              </w:rPr>
              <w:t xml:space="preserve">nternational credibility </w:t>
            </w:r>
            <w:r w:rsidR="00D41BAF" w:rsidRPr="007B31E8">
              <w:rPr>
                <w:rFonts w:ascii="Arial" w:hAnsi="Arial" w:cs="Arial"/>
                <w:sz w:val="20"/>
                <w:szCs w:val="20"/>
                <w:lang w:val="en-NZ"/>
              </w:rPr>
              <w:t xml:space="preserve">is maintained and </w:t>
            </w:r>
            <w:r w:rsidR="00D36076" w:rsidRPr="007B31E8">
              <w:rPr>
                <w:rFonts w:ascii="Arial" w:hAnsi="Arial" w:cs="Arial"/>
                <w:sz w:val="20"/>
                <w:szCs w:val="20"/>
                <w:lang w:val="en-NZ"/>
              </w:rPr>
              <w:t>enhanced through taking principled and pragmatic positions based on science and risk</w:t>
            </w:r>
          </w:p>
          <w:p w:rsidR="00457278" w:rsidRDefault="00D36076"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U</w:t>
            </w:r>
            <w:r w:rsidR="00D41BAF" w:rsidRPr="007B31E8">
              <w:rPr>
                <w:rFonts w:ascii="Arial" w:hAnsi="Arial" w:cs="Arial"/>
                <w:sz w:val="20"/>
                <w:szCs w:val="20"/>
                <w:lang w:val="en-NZ"/>
              </w:rPr>
              <w:t>tilise</w:t>
            </w:r>
            <w:r w:rsidRPr="007B31E8">
              <w:rPr>
                <w:rFonts w:ascii="Arial" w:hAnsi="Arial" w:cs="Arial"/>
                <w:sz w:val="20"/>
                <w:szCs w:val="20"/>
                <w:lang w:val="en-NZ"/>
              </w:rPr>
              <w:t xml:space="preserve"> relationships formed and opportunities afforded </w:t>
            </w:r>
            <w:r w:rsidR="00D41BAF" w:rsidRPr="007B31E8">
              <w:rPr>
                <w:rFonts w:ascii="Arial" w:hAnsi="Arial" w:cs="Arial"/>
                <w:sz w:val="20"/>
                <w:szCs w:val="20"/>
                <w:lang w:val="en-NZ"/>
              </w:rPr>
              <w:t>b</w:t>
            </w:r>
            <w:r w:rsidRPr="007B31E8">
              <w:rPr>
                <w:rFonts w:ascii="Arial" w:hAnsi="Arial" w:cs="Arial"/>
                <w:sz w:val="20"/>
                <w:szCs w:val="20"/>
                <w:lang w:val="en-NZ"/>
              </w:rPr>
              <w:t xml:space="preserve">y meetings to progress </w:t>
            </w:r>
            <w:r w:rsidR="00D41BAF" w:rsidRPr="007B31E8">
              <w:rPr>
                <w:rFonts w:ascii="Arial" w:hAnsi="Arial" w:cs="Arial"/>
                <w:sz w:val="20"/>
                <w:szCs w:val="20"/>
                <w:lang w:val="en-NZ"/>
              </w:rPr>
              <w:t xml:space="preserve">New Zealand’s </w:t>
            </w:r>
            <w:r w:rsidRPr="007B31E8">
              <w:rPr>
                <w:rFonts w:ascii="Arial" w:hAnsi="Arial" w:cs="Arial"/>
                <w:sz w:val="20"/>
                <w:szCs w:val="20"/>
                <w:lang w:val="en-NZ"/>
              </w:rPr>
              <w:t>bilateral market access agenda</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0E41F2" w:rsidRPr="007B31E8">
        <w:tc>
          <w:tcPr>
            <w:tcW w:w="9180" w:type="dxa"/>
            <w:shd w:val="clear" w:color="auto" w:fill="BFBFBF" w:themeFill="background1" w:themeFillShade="BF"/>
          </w:tcPr>
          <w:p w:rsidR="000E41F2" w:rsidRPr="007B31E8" w:rsidRDefault="00C63570" w:rsidP="007B31E8">
            <w:pPr>
              <w:spacing w:line="300" w:lineRule="auto"/>
              <w:rPr>
                <w:rFonts w:ascii="Arial" w:hAnsi="Arial" w:cs="Arial"/>
                <w:b/>
                <w:sz w:val="20"/>
                <w:szCs w:val="20"/>
                <w:lang w:val="en-NZ"/>
              </w:rPr>
            </w:pPr>
            <w:r w:rsidRPr="007B31E8">
              <w:rPr>
                <w:rFonts w:ascii="Arial" w:hAnsi="Arial" w:cs="Arial"/>
                <w:b/>
                <w:sz w:val="20"/>
                <w:szCs w:val="20"/>
                <w:lang w:val="en-NZ"/>
              </w:rPr>
              <w:t>Goal 3</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0E41F2" w:rsidRPr="007B31E8">
              <w:rPr>
                <w:rFonts w:ascii="Arial" w:hAnsi="Arial" w:cs="Arial"/>
                <w:b/>
                <w:sz w:val="20"/>
                <w:szCs w:val="20"/>
                <w:lang w:val="en-NZ"/>
              </w:rPr>
              <w:t>Manage risks and issues</w:t>
            </w:r>
          </w:p>
          <w:p w:rsidR="000E41F2" w:rsidRPr="007B31E8" w:rsidRDefault="000E41F2" w:rsidP="007B31E8">
            <w:pPr>
              <w:spacing w:line="300" w:lineRule="auto"/>
              <w:rPr>
                <w:rFonts w:ascii="Arial" w:hAnsi="Arial" w:cs="Arial"/>
                <w:b/>
                <w:sz w:val="20"/>
                <w:szCs w:val="20"/>
                <w:lang w:val="en-NZ"/>
              </w:rPr>
            </w:pPr>
          </w:p>
        </w:tc>
      </w:tr>
      <w:tr w:rsidR="000F5C49" w:rsidRPr="007B31E8">
        <w:tc>
          <w:tcPr>
            <w:tcW w:w="9180" w:type="dxa"/>
          </w:tcPr>
          <w:p w:rsidR="00457278" w:rsidRPr="007B31E8" w:rsidRDefault="000E41F2"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0F5C49" w:rsidRPr="007B31E8" w:rsidRDefault="00D41BAF"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Maintain and enhance </w:t>
            </w:r>
            <w:r w:rsidR="00801333" w:rsidRPr="007B31E8">
              <w:rPr>
                <w:rFonts w:ascii="Arial" w:hAnsi="Arial" w:cs="Arial"/>
                <w:sz w:val="20"/>
                <w:szCs w:val="20"/>
                <w:lang w:val="en-NZ"/>
              </w:rPr>
              <w:t>i</w:t>
            </w:r>
            <w:r w:rsidR="000F66E6" w:rsidRPr="007B31E8">
              <w:rPr>
                <w:rFonts w:ascii="Arial" w:hAnsi="Arial" w:cs="Arial"/>
                <w:sz w:val="20"/>
                <w:szCs w:val="20"/>
                <w:lang w:val="en-NZ"/>
              </w:rPr>
              <w:t>ndustry and  agency m</w:t>
            </w:r>
            <w:r w:rsidR="000F5C49" w:rsidRPr="007B31E8">
              <w:rPr>
                <w:rFonts w:ascii="Arial" w:hAnsi="Arial" w:cs="Arial"/>
                <w:sz w:val="20"/>
                <w:szCs w:val="20"/>
                <w:lang w:val="en-NZ"/>
              </w:rPr>
              <w:t xml:space="preserve">arket intelligence </w:t>
            </w:r>
            <w:r w:rsidR="00D36076" w:rsidRPr="007B31E8">
              <w:rPr>
                <w:rFonts w:ascii="Arial" w:hAnsi="Arial" w:cs="Arial"/>
                <w:sz w:val="20"/>
                <w:szCs w:val="20"/>
                <w:lang w:val="en-NZ"/>
              </w:rPr>
              <w:t xml:space="preserve">and communication </w:t>
            </w:r>
            <w:r w:rsidR="000F5C49" w:rsidRPr="007B31E8">
              <w:rPr>
                <w:rFonts w:ascii="Arial" w:hAnsi="Arial" w:cs="Arial"/>
                <w:sz w:val="20"/>
                <w:szCs w:val="20"/>
                <w:lang w:val="en-NZ"/>
              </w:rPr>
              <w:t>networks</w:t>
            </w:r>
            <w:r w:rsidR="00C63570" w:rsidRPr="007B31E8">
              <w:rPr>
                <w:rFonts w:ascii="Arial" w:hAnsi="Arial" w:cs="Arial"/>
                <w:sz w:val="20"/>
                <w:szCs w:val="20"/>
                <w:lang w:val="en-NZ"/>
              </w:rPr>
              <w:t xml:space="preserve"> </w:t>
            </w:r>
            <w:r w:rsidR="000F5C49" w:rsidRPr="007B31E8">
              <w:rPr>
                <w:rFonts w:ascii="Arial" w:hAnsi="Arial" w:cs="Arial"/>
                <w:sz w:val="20"/>
                <w:szCs w:val="20"/>
                <w:lang w:val="en-NZ"/>
              </w:rPr>
              <w:t xml:space="preserve">to </w:t>
            </w:r>
            <w:r w:rsidR="00D36076" w:rsidRPr="007B31E8">
              <w:rPr>
                <w:rFonts w:ascii="Arial" w:hAnsi="Arial" w:cs="Arial"/>
                <w:sz w:val="20"/>
                <w:szCs w:val="20"/>
                <w:lang w:val="en-NZ"/>
              </w:rPr>
              <w:t>better facilitate</w:t>
            </w:r>
            <w:r w:rsidR="000F5C49" w:rsidRPr="007B31E8">
              <w:rPr>
                <w:rFonts w:ascii="Arial" w:hAnsi="Arial" w:cs="Arial"/>
                <w:sz w:val="20"/>
                <w:szCs w:val="20"/>
                <w:lang w:val="en-NZ"/>
              </w:rPr>
              <w:t xml:space="preserve"> pre-emptive management of issues </w:t>
            </w:r>
            <w:r w:rsidR="00C63570" w:rsidRPr="007B31E8">
              <w:rPr>
                <w:rFonts w:ascii="Arial" w:hAnsi="Arial" w:cs="Arial"/>
                <w:sz w:val="20"/>
                <w:szCs w:val="20"/>
                <w:lang w:val="en-NZ"/>
              </w:rPr>
              <w:t>(including those arising from imports)</w:t>
            </w:r>
          </w:p>
          <w:p w:rsidR="000F5C49" w:rsidRPr="007B31E8" w:rsidRDefault="004E5FD3"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Pre-agree </w:t>
            </w:r>
            <w:r w:rsidR="0051266A" w:rsidRPr="007B31E8">
              <w:rPr>
                <w:rFonts w:ascii="Arial" w:hAnsi="Arial" w:cs="Arial"/>
                <w:sz w:val="20"/>
                <w:szCs w:val="20"/>
                <w:lang w:val="en-NZ"/>
              </w:rPr>
              <w:t xml:space="preserve">domestic and </w:t>
            </w:r>
            <w:r w:rsidRPr="007B31E8">
              <w:rPr>
                <w:rFonts w:ascii="Arial" w:hAnsi="Arial" w:cs="Arial"/>
                <w:sz w:val="20"/>
                <w:szCs w:val="20"/>
                <w:lang w:val="en-NZ"/>
              </w:rPr>
              <w:t xml:space="preserve">trade response </w:t>
            </w:r>
            <w:r w:rsidR="000F5C49" w:rsidRPr="007B31E8">
              <w:rPr>
                <w:rFonts w:ascii="Arial" w:hAnsi="Arial" w:cs="Arial"/>
                <w:sz w:val="20"/>
                <w:szCs w:val="20"/>
                <w:lang w:val="en-NZ"/>
              </w:rPr>
              <w:t>strategies to maintain market access in the event of the incursion of a high profile pest</w:t>
            </w:r>
            <w:r w:rsidR="00C336BA" w:rsidRPr="007B31E8">
              <w:rPr>
                <w:rFonts w:ascii="Arial" w:hAnsi="Arial" w:cs="Arial"/>
                <w:sz w:val="20"/>
                <w:szCs w:val="20"/>
                <w:lang w:val="en-NZ"/>
              </w:rPr>
              <w:t>,</w:t>
            </w:r>
            <w:r w:rsidR="000F5C49" w:rsidRPr="007B31E8">
              <w:rPr>
                <w:rFonts w:ascii="Arial" w:hAnsi="Arial" w:cs="Arial"/>
                <w:sz w:val="20"/>
                <w:szCs w:val="20"/>
                <w:lang w:val="en-NZ"/>
              </w:rPr>
              <w:t xml:space="preserve"> or change  in market access requirements</w:t>
            </w:r>
          </w:p>
          <w:p w:rsidR="000F5C49" w:rsidRPr="007B31E8" w:rsidRDefault="0051266A"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Maintain and enhance appropriate a</w:t>
            </w:r>
            <w:r w:rsidR="000F5C49" w:rsidRPr="007B31E8">
              <w:rPr>
                <w:rFonts w:ascii="Arial" w:hAnsi="Arial" w:cs="Arial"/>
                <w:sz w:val="20"/>
                <w:szCs w:val="20"/>
                <w:lang w:val="en-NZ"/>
              </w:rPr>
              <w:t xml:space="preserve">udit </w:t>
            </w:r>
            <w:r w:rsidR="000516D5" w:rsidRPr="007B31E8">
              <w:rPr>
                <w:rFonts w:ascii="Arial" w:hAnsi="Arial" w:cs="Arial"/>
                <w:sz w:val="20"/>
                <w:szCs w:val="20"/>
                <w:lang w:val="en-NZ"/>
              </w:rPr>
              <w:t xml:space="preserve">and monitoring </w:t>
            </w:r>
            <w:r w:rsidR="000F5C49" w:rsidRPr="007B31E8">
              <w:rPr>
                <w:rFonts w:ascii="Arial" w:hAnsi="Arial" w:cs="Arial"/>
                <w:sz w:val="20"/>
                <w:szCs w:val="20"/>
                <w:lang w:val="en-NZ"/>
              </w:rPr>
              <w:t>program</w:t>
            </w:r>
            <w:r w:rsidR="000516D5" w:rsidRPr="007B31E8">
              <w:rPr>
                <w:rFonts w:ascii="Arial" w:hAnsi="Arial" w:cs="Arial"/>
                <w:sz w:val="20"/>
                <w:szCs w:val="20"/>
                <w:lang w:val="en-NZ"/>
              </w:rPr>
              <w:t>s</w:t>
            </w:r>
            <w:r w:rsidRPr="007B31E8">
              <w:rPr>
                <w:rFonts w:ascii="Arial" w:hAnsi="Arial" w:cs="Arial"/>
                <w:sz w:val="20"/>
                <w:szCs w:val="20"/>
                <w:lang w:val="en-NZ"/>
              </w:rPr>
              <w:t xml:space="preserve"> </w:t>
            </w:r>
            <w:r w:rsidR="000F66E6" w:rsidRPr="007B31E8">
              <w:rPr>
                <w:rFonts w:ascii="Arial" w:hAnsi="Arial" w:cs="Arial"/>
                <w:sz w:val="20"/>
                <w:szCs w:val="20"/>
                <w:lang w:val="en-NZ"/>
              </w:rPr>
              <w:t xml:space="preserve">to </w:t>
            </w:r>
            <w:r w:rsidR="000F5C49" w:rsidRPr="007B31E8">
              <w:rPr>
                <w:rFonts w:ascii="Arial" w:hAnsi="Arial" w:cs="Arial"/>
                <w:sz w:val="20"/>
                <w:szCs w:val="20"/>
                <w:lang w:val="en-NZ"/>
              </w:rPr>
              <w:t xml:space="preserve">reduce risk of </w:t>
            </w:r>
            <w:r w:rsidR="00F9370E" w:rsidRPr="007B31E8">
              <w:rPr>
                <w:rFonts w:ascii="Arial" w:hAnsi="Arial" w:cs="Arial"/>
                <w:sz w:val="20"/>
                <w:szCs w:val="20"/>
                <w:lang w:val="en-NZ"/>
              </w:rPr>
              <w:t>non-compliant</w:t>
            </w:r>
            <w:r w:rsidR="000F5C49" w:rsidRPr="007B31E8">
              <w:rPr>
                <w:rFonts w:ascii="Arial" w:hAnsi="Arial" w:cs="Arial"/>
                <w:sz w:val="20"/>
                <w:szCs w:val="20"/>
                <w:lang w:val="en-NZ"/>
              </w:rPr>
              <w:t xml:space="preserve"> activity within New Zealand</w:t>
            </w:r>
            <w:r w:rsidRPr="007B31E8">
              <w:rPr>
                <w:rFonts w:ascii="Arial" w:hAnsi="Arial" w:cs="Arial"/>
                <w:sz w:val="20"/>
                <w:szCs w:val="20"/>
                <w:lang w:val="en-NZ"/>
              </w:rPr>
              <w:t xml:space="preserve"> impacting on the credibility of New Zealand assurances</w:t>
            </w:r>
          </w:p>
          <w:p w:rsidR="000F5C49" w:rsidRPr="007B31E8" w:rsidRDefault="0051266A"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Support the further d</w:t>
            </w:r>
            <w:r w:rsidR="000F5C49" w:rsidRPr="007B31E8">
              <w:rPr>
                <w:rFonts w:ascii="Arial" w:hAnsi="Arial" w:cs="Arial"/>
                <w:sz w:val="20"/>
                <w:szCs w:val="20"/>
                <w:lang w:val="en-NZ"/>
              </w:rPr>
              <w:t>evelop</w:t>
            </w:r>
            <w:r w:rsidRPr="007B31E8">
              <w:rPr>
                <w:rFonts w:ascii="Arial" w:hAnsi="Arial" w:cs="Arial"/>
                <w:sz w:val="20"/>
                <w:szCs w:val="20"/>
                <w:lang w:val="en-NZ"/>
              </w:rPr>
              <w:t xml:space="preserve">ment of technical </w:t>
            </w:r>
            <w:r w:rsidR="001D5EAB" w:rsidRPr="007B31E8">
              <w:rPr>
                <w:rFonts w:ascii="Arial" w:hAnsi="Arial" w:cs="Arial"/>
                <w:sz w:val="20"/>
                <w:szCs w:val="20"/>
                <w:lang w:val="en-NZ"/>
              </w:rPr>
              <w:t xml:space="preserve">skills, sector understanding </w:t>
            </w:r>
            <w:r w:rsidRPr="007B31E8">
              <w:rPr>
                <w:rFonts w:ascii="Arial" w:hAnsi="Arial" w:cs="Arial"/>
                <w:sz w:val="20"/>
                <w:szCs w:val="20"/>
                <w:lang w:val="en-NZ"/>
              </w:rPr>
              <w:t xml:space="preserve">and negotiation </w:t>
            </w:r>
            <w:r w:rsidR="000F5C49" w:rsidRPr="007B31E8">
              <w:rPr>
                <w:rFonts w:ascii="Arial" w:hAnsi="Arial" w:cs="Arial"/>
                <w:sz w:val="20"/>
                <w:szCs w:val="20"/>
                <w:lang w:val="en-NZ"/>
              </w:rPr>
              <w:t xml:space="preserve">capability </w:t>
            </w:r>
            <w:r w:rsidRPr="007B31E8">
              <w:rPr>
                <w:rFonts w:ascii="Arial" w:hAnsi="Arial" w:cs="Arial"/>
                <w:sz w:val="20"/>
                <w:szCs w:val="20"/>
                <w:lang w:val="en-NZ"/>
              </w:rPr>
              <w:t>within government agencies</w:t>
            </w:r>
            <w:r w:rsidR="001D5EAB" w:rsidRPr="007B31E8">
              <w:rPr>
                <w:rFonts w:ascii="Arial" w:hAnsi="Arial" w:cs="Arial"/>
                <w:sz w:val="20"/>
                <w:szCs w:val="20"/>
                <w:lang w:val="en-NZ"/>
              </w:rPr>
              <w:t xml:space="preserve"> </w:t>
            </w:r>
            <w:r w:rsidR="000F5C49" w:rsidRPr="007B31E8">
              <w:rPr>
                <w:rFonts w:ascii="Arial" w:hAnsi="Arial" w:cs="Arial"/>
                <w:sz w:val="20"/>
                <w:szCs w:val="20"/>
                <w:lang w:val="en-NZ"/>
              </w:rPr>
              <w:t xml:space="preserve">  </w:t>
            </w:r>
          </w:p>
          <w:p w:rsidR="00457278" w:rsidRDefault="00C635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A</w:t>
            </w:r>
            <w:r w:rsidR="000516D5" w:rsidRPr="007B31E8">
              <w:rPr>
                <w:rFonts w:ascii="Arial" w:hAnsi="Arial" w:cs="Arial"/>
                <w:sz w:val="20"/>
                <w:szCs w:val="20"/>
                <w:lang w:val="en-NZ"/>
              </w:rPr>
              <w:t>ppropriate product traceability systems are maintained and enhanced to ensure the integrity of assurances, limit the potential impact of adverse findings, and t</w:t>
            </w:r>
            <w:r w:rsidR="00467E77" w:rsidRPr="007B31E8">
              <w:rPr>
                <w:rFonts w:ascii="Arial" w:hAnsi="Arial" w:cs="Arial"/>
                <w:sz w:val="20"/>
                <w:szCs w:val="20"/>
                <w:lang w:val="en-NZ"/>
              </w:rPr>
              <w:t>o</w:t>
            </w:r>
            <w:r w:rsidR="000516D5" w:rsidRPr="007B31E8">
              <w:rPr>
                <w:rFonts w:ascii="Arial" w:hAnsi="Arial" w:cs="Arial"/>
                <w:sz w:val="20"/>
                <w:szCs w:val="20"/>
                <w:lang w:val="en-NZ"/>
              </w:rPr>
              <w:t xml:space="preserve"> help counter the potential for international fraud or counterfeiting </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E747E4" w:rsidRPr="007B31E8">
        <w:tc>
          <w:tcPr>
            <w:tcW w:w="9180" w:type="dxa"/>
            <w:shd w:val="clear" w:color="auto" w:fill="BFBFBF" w:themeFill="background1" w:themeFillShade="BF"/>
          </w:tcPr>
          <w:p w:rsidR="00E747E4" w:rsidRPr="007B31E8" w:rsidRDefault="00C63570" w:rsidP="007B31E8">
            <w:pPr>
              <w:spacing w:line="276" w:lineRule="auto"/>
              <w:rPr>
                <w:rFonts w:ascii="Arial" w:hAnsi="Arial" w:cs="Arial"/>
                <w:b/>
                <w:sz w:val="20"/>
                <w:szCs w:val="20"/>
                <w:lang w:val="en-NZ"/>
              </w:rPr>
            </w:pPr>
            <w:r w:rsidRPr="007B31E8">
              <w:rPr>
                <w:rFonts w:ascii="Arial" w:hAnsi="Arial" w:cs="Arial"/>
                <w:b/>
                <w:sz w:val="20"/>
                <w:szCs w:val="20"/>
                <w:lang w:val="en-NZ"/>
              </w:rPr>
              <w:lastRenderedPageBreak/>
              <w:t>Goal 4</w:t>
            </w:r>
            <w:r w:rsidR="00D214A0" w:rsidRPr="007B31E8">
              <w:rPr>
                <w:rFonts w:ascii="Arial" w:hAnsi="Arial" w:cs="Arial"/>
                <w:b/>
                <w:sz w:val="20"/>
                <w:szCs w:val="20"/>
                <w:lang w:val="en-NZ"/>
              </w:rPr>
              <w:t>:</w:t>
            </w:r>
            <w:r w:rsidRPr="007B31E8">
              <w:rPr>
                <w:rFonts w:ascii="Arial" w:hAnsi="Arial" w:cs="Arial"/>
                <w:b/>
                <w:sz w:val="20"/>
                <w:szCs w:val="20"/>
                <w:lang w:val="en-NZ"/>
              </w:rPr>
              <w:t xml:space="preserve"> </w:t>
            </w:r>
            <w:r w:rsidR="00E747E4" w:rsidRPr="007B31E8">
              <w:rPr>
                <w:rFonts w:ascii="Arial" w:hAnsi="Arial" w:cs="Arial"/>
                <w:b/>
                <w:sz w:val="20"/>
                <w:szCs w:val="20"/>
                <w:lang w:val="en-NZ"/>
              </w:rPr>
              <w:t xml:space="preserve">Optimise export assurance system </w:t>
            </w:r>
          </w:p>
          <w:p w:rsidR="00E747E4" w:rsidRPr="007B31E8" w:rsidRDefault="00E747E4" w:rsidP="007B31E8">
            <w:pPr>
              <w:spacing w:line="276" w:lineRule="auto"/>
              <w:rPr>
                <w:rFonts w:ascii="Arial" w:hAnsi="Arial" w:cs="Arial"/>
                <w:b/>
                <w:sz w:val="20"/>
                <w:szCs w:val="20"/>
                <w:lang w:val="en-NZ"/>
              </w:rPr>
            </w:pPr>
          </w:p>
        </w:tc>
      </w:tr>
      <w:tr w:rsidR="000F5C49" w:rsidRPr="007B31E8">
        <w:tc>
          <w:tcPr>
            <w:tcW w:w="9180" w:type="dxa"/>
          </w:tcPr>
          <w:p w:rsidR="00457278" w:rsidRPr="007B31E8" w:rsidRDefault="00FC39CA"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316E7D" w:rsidRPr="007B31E8" w:rsidRDefault="00316E7D"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Monitor international trends and ensure export assurance systems continue to reflect best international practice</w:t>
            </w:r>
          </w:p>
          <w:p w:rsidR="00316E7D" w:rsidRPr="007B31E8" w:rsidRDefault="00316E7D"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Investigate the further integration of different regulatory and or commercial assurance systems</w:t>
            </w:r>
          </w:p>
          <w:p w:rsidR="00A61D8C" w:rsidRPr="007B31E8" w:rsidRDefault="00A61D8C"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Identify and eliminate where possible duplication of verification processes </w:t>
            </w:r>
          </w:p>
          <w:p w:rsidR="000F5C49" w:rsidRPr="007B31E8" w:rsidRDefault="00C63570"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E</w:t>
            </w:r>
            <w:r w:rsidR="000F5C49" w:rsidRPr="007B31E8">
              <w:rPr>
                <w:rFonts w:ascii="Arial" w:hAnsi="Arial" w:cs="Arial"/>
                <w:sz w:val="20"/>
                <w:szCs w:val="20"/>
                <w:lang w:val="en-NZ"/>
              </w:rPr>
              <w:t xml:space="preserve">ngage </w:t>
            </w:r>
            <w:r w:rsidR="000867CC" w:rsidRPr="007B31E8">
              <w:rPr>
                <w:rFonts w:ascii="Arial" w:hAnsi="Arial" w:cs="Arial"/>
                <w:sz w:val="20"/>
                <w:szCs w:val="20"/>
                <w:lang w:val="en-NZ"/>
              </w:rPr>
              <w:t xml:space="preserve">domestically and </w:t>
            </w:r>
            <w:r w:rsidR="000F5C49" w:rsidRPr="007B31E8">
              <w:rPr>
                <w:rFonts w:ascii="Arial" w:hAnsi="Arial" w:cs="Arial"/>
                <w:sz w:val="20"/>
                <w:szCs w:val="20"/>
                <w:lang w:val="en-NZ"/>
              </w:rPr>
              <w:t>international</w:t>
            </w:r>
            <w:r w:rsidR="000867CC" w:rsidRPr="007B31E8">
              <w:rPr>
                <w:rFonts w:ascii="Arial" w:hAnsi="Arial" w:cs="Arial"/>
                <w:sz w:val="20"/>
                <w:szCs w:val="20"/>
                <w:lang w:val="en-NZ"/>
              </w:rPr>
              <w:t>ly</w:t>
            </w:r>
            <w:r w:rsidR="000F5C49" w:rsidRPr="007B31E8">
              <w:rPr>
                <w:rFonts w:ascii="Arial" w:hAnsi="Arial" w:cs="Arial"/>
                <w:sz w:val="20"/>
                <w:szCs w:val="20"/>
                <w:lang w:val="en-NZ"/>
              </w:rPr>
              <w:t xml:space="preserve"> </w:t>
            </w:r>
            <w:r w:rsidR="000112E7" w:rsidRPr="007B31E8">
              <w:rPr>
                <w:rFonts w:ascii="Arial" w:hAnsi="Arial" w:cs="Arial"/>
                <w:sz w:val="20"/>
                <w:szCs w:val="20"/>
                <w:lang w:val="en-NZ"/>
              </w:rPr>
              <w:t xml:space="preserve">to </w:t>
            </w:r>
            <w:r w:rsidR="000F5C49" w:rsidRPr="007B31E8">
              <w:rPr>
                <w:rFonts w:ascii="Arial" w:hAnsi="Arial" w:cs="Arial"/>
                <w:sz w:val="20"/>
                <w:szCs w:val="20"/>
                <w:lang w:val="en-NZ"/>
              </w:rPr>
              <w:t xml:space="preserve">harmonise and future proof e-systems </w:t>
            </w:r>
          </w:p>
          <w:p w:rsidR="000867CC" w:rsidRPr="007B31E8" w:rsidRDefault="000867CC"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Establish priorities for the review and revision of </w:t>
            </w:r>
            <w:r w:rsidR="00316E7D" w:rsidRPr="007B31E8">
              <w:rPr>
                <w:rFonts w:ascii="Arial" w:hAnsi="Arial" w:cs="Arial"/>
                <w:sz w:val="20"/>
                <w:szCs w:val="20"/>
                <w:lang w:val="en-NZ"/>
              </w:rPr>
              <w:t>export requirements to ensure</w:t>
            </w:r>
            <w:r w:rsidRPr="007B31E8">
              <w:rPr>
                <w:rFonts w:ascii="Arial" w:hAnsi="Arial" w:cs="Arial"/>
                <w:sz w:val="20"/>
                <w:szCs w:val="20"/>
                <w:lang w:val="en-NZ"/>
              </w:rPr>
              <w:t xml:space="preserve"> clarity, continued relevance</w:t>
            </w:r>
            <w:r w:rsidR="00C32878" w:rsidRPr="007B31E8">
              <w:rPr>
                <w:rFonts w:ascii="Arial" w:hAnsi="Arial" w:cs="Arial"/>
                <w:sz w:val="20"/>
                <w:szCs w:val="20"/>
                <w:lang w:val="en-NZ"/>
              </w:rPr>
              <w:t>, appropriate flexibility to allow for innovation</w:t>
            </w:r>
            <w:r w:rsidRPr="007B31E8">
              <w:rPr>
                <w:rFonts w:ascii="Arial" w:hAnsi="Arial" w:cs="Arial"/>
                <w:sz w:val="20"/>
                <w:szCs w:val="20"/>
                <w:lang w:val="en-NZ"/>
              </w:rPr>
              <w:t xml:space="preserve"> and </w:t>
            </w:r>
            <w:r w:rsidR="00316E7D" w:rsidRPr="007B31E8">
              <w:rPr>
                <w:rFonts w:ascii="Arial" w:hAnsi="Arial" w:cs="Arial"/>
                <w:sz w:val="20"/>
                <w:szCs w:val="20"/>
                <w:lang w:val="en-NZ"/>
              </w:rPr>
              <w:t>fitness for purpose</w:t>
            </w:r>
          </w:p>
          <w:p w:rsidR="00784A5F" w:rsidRPr="007B31E8" w:rsidRDefault="00B56AB4"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w:t>
            </w:r>
            <w:r w:rsidR="00C32878" w:rsidRPr="007B31E8">
              <w:rPr>
                <w:rFonts w:ascii="Arial" w:hAnsi="Arial" w:cs="Arial"/>
                <w:sz w:val="20"/>
                <w:szCs w:val="20"/>
                <w:lang w:val="en-NZ"/>
              </w:rPr>
              <w:t xml:space="preserve">aintain and manage </w:t>
            </w:r>
            <w:r w:rsidR="000F5C49" w:rsidRPr="007B31E8">
              <w:rPr>
                <w:rFonts w:ascii="Arial" w:hAnsi="Arial" w:cs="Arial"/>
                <w:sz w:val="20"/>
                <w:szCs w:val="20"/>
                <w:lang w:val="en-NZ"/>
              </w:rPr>
              <w:t>Pest lists</w:t>
            </w:r>
            <w:r w:rsidR="00C32878" w:rsidRPr="007B31E8">
              <w:rPr>
                <w:rFonts w:ascii="Arial" w:hAnsi="Arial" w:cs="Arial"/>
                <w:sz w:val="20"/>
                <w:szCs w:val="20"/>
                <w:lang w:val="en-NZ"/>
              </w:rPr>
              <w:t xml:space="preserve"> and known international residue standards</w:t>
            </w:r>
            <w:r w:rsidRPr="007B31E8">
              <w:rPr>
                <w:rFonts w:ascii="Arial" w:hAnsi="Arial" w:cs="Arial"/>
                <w:sz w:val="20"/>
                <w:szCs w:val="20"/>
                <w:lang w:val="en-NZ"/>
              </w:rPr>
              <w:t>(MRLs)</w:t>
            </w:r>
            <w:r w:rsidR="000F5C49" w:rsidRPr="007B31E8">
              <w:rPr>
                <w:rFonts w:ascii="Arial" w:hAnsi="Arial" w:cs="Arial"/>
                <w:sz w:val="20"/>
                <w:szCs w:val="20"/>
                <w:lang w:val="en-NZ"/>
              </w:rPr>
              <w:t xml:space="preserve"> </w:t>
            </w:r>
          </w:p>
          <w:p w:rsidR="000F5C49" w:rsidRPr="007B31E8" w:rsidRDefault="0051797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R</w:t>
            </w:r>
            <w:r w:rsidR="00C32878" w:rsidRPr="007B31E8">
              <w:rPr>
                <w:rFonts w:ascii="Arial" w:hAnsi="Arial" w:cs="Arial"/>
                <w:sz w:val="20"/>
                <w:szCs w:val="20"/>
                <w:lang w:val="en-NZ"/>
              </w:rPr>
              <w:t>eview i</w:t>
            </w:r>
            <w:r w:rsidR="00A61D8C" w:rsidRPr="007B31E8">
              <w:rPr>
                <w:rFonts w:ascii="Arial" w:hAnsi="Arial" w:cs="Arial"/>
                <w:sz w:val="20"/>
                <w:szCs w:val="20"/>
                <w:lang w:val="en-NZ"/>
              </w:rPr>
              <w:t xml:space="preserve">mporting </w:t>
            </w:r>
            <w:r w:rsidR="00C63570" w:rsidRPr="007B31E8">
              <w:rPr>
                <w:rFonts w:ascii="Arial" w:hAnsi="Arial" w:cs="Arial"/>
                <w:sz w:val="20"/>
                <w:szCs w:val="20"/>
                <w:lang w:val="en-NZ"/>
              </w:rPr>
              <w:t>c</w:t>
            </w:r>
            <w:r w:rsidR="00A61D8C" w:rsidRPr="007B31E8">
              <w:rPr>
                <w:rFonts w:ascii="Arial" w:hAnsi="Arial" w:cs="Arial"/>
                <w:sz w:val="20"/>
                <w:szCs w:val="20"/>
                <w:lang w:val="en-NZ"/>
              </w:rPr>
              <w:t xml:space="preserve">ountry </w:t>
            </w:r>
            <w:r w:rsidR="00C63570" w:rsidRPr="007B31E8">
              <w:rPr>
                <w:rFonts w:ascii="Arial" w:hAnsi="Arial" w:cs="Arial"/>
                <w:sz w:val="20"/>
                <w:szCs w:val="20"/>
                <w:lang w:val="en-NZ"/>
              </w:rPr>
              <w:t>r</w:t>
            </w:r>
            <w:r w:rsidR="000F5C49" w:rsidRPr="007B31E8">
              <w:rPr>
                <w:rFonts w:ascii="Arial" w:hAnsi="Arial" w:cs="Arial"/>
                <w:sz w:val="20"/>
                <w:szCs w:val="20"/>
                <w:lang w:val="en-NZ"/>
              </w:rPr>
              <w:t>equirement</w:t>
            </w:r>
            <w:r w:rsidR="000F5C49" w:rsidRPr="007B31E8">
              <w:rPr>
                <w:rFonts w:ascii="Arial" w:hAnsi="Arial" w:cs="Arial"/>
                <w:sz w:val="20"/>
                <w:szCs w:val="20"/>
                <w:vertAlign w:val="superscript"/>
              </w:rPr>
              <w:footnoteReference w:id="1"/>
            </w:r>
            <w:r w:rsidR="000F5C49" w:rsidRPr="007B31E8">
              <w:rPr>
                <w:rFonts w:ascii="Arial" w:hAnsi="Arial" w:cs="Arial"/>
                <w:sz w:val="20"/>
                <w:szCs w:val="20"/>
                <w:vertAlign w:val="superscript"/>
                <w:lang w:val="en-NZ"/>
              </w:rPr>
              <w:t xml:space="preserve"> </w:t>
            </w:r>
            <w:r w:rsidR="000F5C49" w:rsidRPr="007B31E8">
              <w:rPr>
                <w:rFonts w:ascii="Arial" w:hAnsi="Arial" w:cs="Arial"/>
                <w:sz w:val="20"/>
                <w:szCs w:val="20"/>
                <w:lang w:val="en-NZ"/>
              </w:rPr>
              <w:t xml:space="preserve">information </w:t>
            </w:r>
            <w:r w:rsidR="00DF0AD7" w:rsidRPr="007B31E8">
              <w:rPr>
                <w:rFonts w:ascii="Arial" w:hAnsi="Arial" w:cs="Arial"/>
                <w:sz w:val="20"/>
                <w:szCs w:val="20"/>
                <w:lang w:val="en-NZ"/>
              </w:rPr>
              <w:t xml:space="preserve">to ensure it </w:t>
            </w:r>
            <w:r w:rsidR="000F5C49" w:rsidRPr="007B31E8">
              <w:rPr>
                <w:rFonts w:ascii="Arial" w:hAnsi="Arial" w:cs="Arial"/>
                <w:sz w:val="20"/>
                <w:szCs w:val="20"/>
                <w:lang w:val="en-NZ"/>
              </w:rPr>
              <w:t>is reliable</w:t>
            </w:r>
            <w:r w:rsidR="00EF79B0" w:rsidRPr="007B31E8">
              <w:rPr>
                <w:rFonts w:ascii="Arial" w:hAnsi="Arial" w:cs="Arial"/>
                <w:sz w:val="20"/>
                <w:szCs w:val="20"/>
                <w:lang w:val="en-NZ"/>
              </w:rPr>
              <w:t xml:space="preserve">, up to date </w:t>
            </w:r>
            <w:r w:rsidR="000F5C49" w:rsidRPr="007B31E8">
              <w:rPr>
                <w:rFonts w:ascii="Arial" w:hAnsi="Arial" w:cs="Arial"/>
                <w:sz w:val="20"/>
                <w:szCs w:val="20"/>
                <w:lang w:val="en-NZ"/>
              </w:rPr>
              <w:t xml:space="preserve"> and accessible </w:t>
            </w:r>
          </w:p>
          <w:p w:rsidR="00457278" w:rsidRDefault="00DF0AD7"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Maintain an appropriate audit and monitoring </w:t>
            </w:r>
            <w:r w:rsidR="0089766D" w:rsidRPr="007B31E8">
              <w:rPr>
                <w:rFonts w:ascii="Arial" w:hAnsi="Arial" w:cs="Arial"/>
                <w:sz w:val="20"/>
                <w:szCs w:val="20"/>
                <w:lang w:val="en-NZ"/>
              </w:rPr>
              <w:t>programme</w:t>
            </w:r>
            <w:r w:rsidRPr="007B31E8">
              <w:rPr>
                <w:rFonts w:ascii="Arial" w:hAnsi="Arial" w:cs="Arial"/>
                <w:sz w:val="20"/>
                <w:szCs w:val="20"/>
                <w:lang w:val="en-NZ"/>
              </w:rPr>
              <w:t xml:space="preserve"> to ensure the continued </w:t>
            </w:r>
            <w:r w:rsidR="000F5C49" w:rsidRPr="007B31E8">
              <w:rPr>
                <w:rFonts w:ascii="Arial" w:hAnsi="Arial" w:cs="Arial"/>
                <w:sz w:val="20"/>
                <w:szCs w:val="20"/>
                <w:lang w:val="en-NZ"/>
              </w:rPr>
              <w:t xml:space="preserve"> integrity and credibility of New Zealand’s assurance system </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FC39CA" w:rsidRPr="007B31E8">
        <w:tc>
          <w:tcPr>
            <w:tcW w:w="9180" w:type="dxa"/>
            <w:shd w:val="clear" w:color="auto" w:fill="BFBFBF" w:themeFill="background1" w:themeFillShade="BF"/>
          </w:tcPr>
          <w:p w:rsidR="00FC39CA" w:rsidRPr="007B31E8" w:rsidRDefault="00D214A0" w:rsidP="007B31E8">
            <w:pPr>
              <w:tabs>
                <w:tab w:val="left" w:pos="108"/>
              </w:tabs>
              <w:spacing w:line="276" w:lineRule="auto"/>
              <w:ind w:left="115"/>
              <w:rPr>
                <w:rFonts w:ascii="Arial" w:hAnsi="Arial" w:cs="Arial"/>
                <w:sz w:val="20"/>
                <w:szCs w:val="20"/>
                <w:lang w:val="en-NZ"/>
              </w:rPr>
            </w:pPr>
            <w:r w:rsidRPr="007B31E8">
              <w:rPr>
                <w:rFonts w:ascii="Arial" w:hAnsi="Arial" w:cs="Arial"/>
                <w:b/>
                <w:sz w:val="20"/>
                <w:szCs w:val="20"/>
                <w:lang w:val="en-NZ"/>
              </w:rPr>
              <w:t xml:space="preserve">Goal 5: </w:t>
            </w:r>
            <w:r w:rsidR="00FC39CA" w:rsidRPr="007B31E8">
              <w:rPr>
                <w:rFonts w:ascii="Arial" w:hAnsi="Arial" w:cs="Arial"/>
                <w:b/>
                <w:sz w:val="20"/>
                <w:szCs w:val="20"/>
                <w:lang w:val="en-NZ"/>
              </w:rPr>
              <w:t>Minimise non-justified requirements</w:t>
            </w:r>
            <w:r w:rsidR="00FC39CA" w:rsidRPr="007B31E8">
              <w:rPr>
                <w:rFonts w:ascii="Arial" w:hAnsi="Arial" w:cs="Arial"/>
                <w:sz w:val="20"/>
                <w:szCs w:val="20"/>
                <w:lang w:val="en-NZ"/>
              </w:rPr>
              <w:t xml:space="preserve"> </w:t>
            </w:r>
          </w:p>
          <w:p w:rsidR="00FC39CA" w:rsidRPr="007B31E8" w:rsidRDefault="00FC39CA" w:rsidP="007B31E8">
            <w:pPr>
              <w:tabs>
                <w:tab w:val="left" w:pos="108"/>
              </w:tabs>
              <w:spacing w:line="276" w:lineRule="auto"/>
              <w:ind w:left="115"/>
              <w:rPr>
                <w:rFonts w:ascii="Arial" w:hAnsi="Arial" w:cs="Arial"/>
                <w:b/>
                <w:sz w:val="20"/>
                <w:szCs w:val="20"/>
                <w:lang w:val="en-NZ"/>
              </w:rPr>
            </w:pPr>
          </w:p>
        </w:tc>
      </w:tr>
      <w:tr w:rsidR="000F5C49" w:rsidRPr="007B31E8">
        <w:tc>
          <w:tcPr>
            <w:tcW w:w="9180" w:type="dxa"/>
          </w:tcPr>
          <w:p w:rsidR="00457278" w:rsidRPr="007B31E8" w:rsidRDefault="00FC39CA"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Review and comment on bilateral communications and WTO notifications as relevant to the sector </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Negotiate </w:t>
            </w:r>
            <w:r w:rsidR="00773831" w:rsidRPr="007B31E8">
              <w:rPr>
                <w:rFonts w:ascii="Arial" w:hAnsi="Arial" w:cs="Arial"/>
                <w:sz w:val="20"/>
                <w:szCs w:val="20"/>
                <w:lang w:val="en-NZ"/>
              </w:rPr>
              <w:t xml:space="preserve">differential treatment  through </w:t>
            </w:r>
            <w:r w:rsidRPr="007B31E8">
              <w:rPr>
                <w:rFonts w:ascii="Arial" w:hAnsi="Arial" w:cs="Arial"/>
                <w:sz w:val="20"/>
                <w:szCs w:val="20"/>
                <w:lang w:val="en-NZ"/>
              </w:rPr>
              <w:t>bilateral agreements and or specific arrangements</w:t>
            </w:r>
            <w:r w:rsidR="00773831" w:rsidRPr="007B31E8">
              <w:rPr>
                <w:rFonts w:ascii="Arial" w:hAnsi="Arial" w:cs="Arial"/>
                <w:sz w:val="20"/>
                <w:szCs w:val="20"/>
                <w:lang w:val="en-NZ"/>
              </w:rPr>
              <w:t xml:space="preserve"> with other governments </w:t>
            </w:r>
            <w:r w:rsidRPr="007B31E8">
              <w:rPr>
                <w:rFonts w:ascii="Arial" w:hAnsi="Arial" w:cs="Arial"/>
                <w:sz w:val="20"/>
                <w:szCs w:val="20"/>
                <w:lang w:val="en-NZ"/>
              </w:rPr>
              <w:t xml:space="preserve"> in accordance with agreed priorities, resource availability and New Zealand’s wider trade policy agendas </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Promote international acceptance of New Zealand’s generic controls and assurance systems</w:t>
            </w:r>
          </w:p>
          <w:p w:rsidR="007A7A91" w:rsidRPr="007B31E8"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Work with likeminded countries and other parties to maximise influence</w:t>
            </w:r>
          </w:p>
          <w:p w:rsidR="00784A5F" w:rsidRDefault="007A7A91"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Develop technical submissions and advance negotiations in accordance with agreed priorities</w:t>
            </w:r>
          </w:p>
          <w:p w:rsidR="007B31E8" w:rsidRPr="007B31E8" w:rsidRDefault="007B31E8" w:rsidP="007B31E8">
            <w:pPr>
              <w:tabs>
                <w:tab w:val="left" w:pos="108"/>
              </w:tabs>
              <w:spacing w:line="276" w:lineRule="auto"/>
              <w:ind w:left="374"/>
              <w:rPr>
                <w:rFonts w:ascii="Arial" w:hAnsi="Arial" w:cs="Arial"/>
                <w:sz w:val="20"/>
                <w:szCs w:val="20"/>
                <w:lang w:val="en-NZ"/>
              </w:rPr>
            </w:pPr>
          </w:p>
        </w:tc>
      </w:tr>
      <w:tr w:rsidR="00FC39CA" w:rsidRPr="007B31E8">
        <w:tc>
          <w:tcPr>
            <w:tcW w:w="9180" w:type="dxa"/>
            <w:shd w:val="clear" w:color="auto" w:fill="BFBFBF" w:themeFill="background1" w:themeFillShade="BF"/>
          </w:tcPr>
          <w:p w:rsidR="00FC39CA" w:rsidRPr="007B31E8" w:rsidRDefault="00D214A0" w:rsidP="007B31E8">
            <w:pPr>
              <w:spacing w:line="276" w:lineRule="auto"/>
              <w:rPr>
                <w:rFonts w:ascii="Arial" w:hAnsi="Arial" w:cs="Arial"/>
                <w:b/>
                <w:sz w:val="20"/>
                <w:szCs w:val="20"/>
                <w:lang w:val="en-NZ"/>
              </w:rPr>
            </w:pPr>
            <w:r w:rsidRPr="007B31E8">
              <w:rPr>
                <w:rFonts w:ascii="Arial" w:hAnsi="Arial" w:cs="Arial"/>
                <w:b/>
                <w:sz w:val="20"/>
                <w:szCs w:val="20"/>
                <w:lang w:val="en-NZ"/>
              </w:rPr>
              <w:t xml:space="preserve">Goal 6: </w:t>
            </w:r>
            <w:r w:rsidR="00FC39CA" w:rsidRPr="007B31E8">
              <w:rPr>
                <w:rFonts w:ascii="Arial" w:hAnsi="Arial" w:cs="Arial"/>
                <w:b/>
                <w:sz w:val="20"/>
                <w:szCs w:val="20"/>
                <w:lang w:val="en-NZ"/>
              </w:rPr>
              <w:t>Communication between Industry and Government</w:t>
            </w:r>
          </w:p>
          <w:p w:rsidR="00FC39CA" w:rsidRPr="007B31E8" w:rsidRDefault="00FC39CA" w:rsidP="007B31E8">
            <w:pPr>
              <w:spacing w:line="276" w:lineRule="auto"/>
              <w:rPr>
                <w:rFonts w:ascii="Arial" w:hAnsi="Arial" w:cs="Arial"/>
                <w:b/>
                <w:sz w:val="20"/>
                <w:szCs w:val="20"/>
                <w:lang w:val="en-NZ"/>
              </w:rPr>
            </w:pPr>
          </w:p>
        </w:tc>
      </w:tr>
      <w:tr w:rsidR="000F5C49" w:rsidRPr="007B31E8">
        <w:tc>
          <w:tcPr>
            <w:tcW w:w="9180" w:type="dxa"/>
          </w:tcPr>
          <w:p w:rsidR="00457278" w:rsidRPr="007B31E8" w:rsidRDefault="00FC39CA" w:rsidP="007B31E8">
            <w:pPr>
              <w:tabs>
                <w:tab w:val="left" w:pos="108"/>
              </w:tabs>
              <w:spacing w:line="276" w:lineRule="auto"/>
              <w:rPr>
                <w:rFonts w:ascii="Arial" w:hAnsi="Arial" w:cs="Arial"/>
                <w:b/>
                <w:sz w:val="20"/>
                <w:szCs w:val="20"/>
                <w:lang w:val="en-NZ"/>
              </w:rPr>
            </w:pPr>
            <w:r w:rsidRPr="007B31E8">
              <w:rPr>
                <w:rFonts w:ascii="Arial" w:hAnsi="Arial" w:cs="Arial"/>
                <w:b/>
                <w:sz w:val="20"/>
                <w:szCs w:val="20"/>
                <w:lang w:val="en-NZ"/>
              </w:rPr>
              <w:t>Business Strategies</w:t>
            </w:r>
          </w:p>
          <w:p w:rsidR="00BD3692" w:rsidRPr="007B31E8" w:rsidRDefault="00862ECE"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G</w:t>
            </w:r>
            <w:r w:rsidR="008C2B53" w:rsidRPr="007B31E8">
              <w:rPr>
                <w:rFonts w:ascii="Arial" w:hAnsi="Arial" w:cs="Arial"/>
                <w:sz w:val="20"/>
                <w:szCs w:val="20"/>
                <w:lang w:val="en-NZ"/>
              </w:rPr>
              <w:t xml:space="preserve">overnment technical market access negotiation positions are </w:t>
            </w:r>
            <w:r w:rsidR="00F80469" w:rsidRPr="007B31E8">
              <w:rPr>
                <w:rFonts w:ascii="Arial" w:hAnsi="Arial" w:cs="Arial"/>
                <w:sz w:val="20"/>
                <w:szCs w:val="20"/>
                <w:lang w:val="en-NZ"/>
              </w:rPr>
              <w:t xml:space="preserve">consistent with this strategy and are appropriately </w:t>
            </w:r>
            <w:r w:rsidR="008C2B53" w:rsidRPr="007B31E8">
              <w:rPr>
                <w:rFonts w:ascii="Arial" w:hAnsi="Arial" w:cs="Arial"/>
                <w:sz w:val="20"/>
                <w:szCs w:val="20"/>
                <w:lang w:val="en-NZ"/>
              </w:rPr>
              <w:t>consulted with the sector</w:t>
            </w:r>
          </w:p>
          <w:p w:rsidR="00BD3692" w:rsidRPr="007B31E8" w:rsidRDefault="00BD3692"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Ensure as far as practical proposed changes to importing country requirements and export assurance system requirements are actively communicated and consulted on </w:t>
            </w:r>
            <w:r w:rsidR="00F43077" w:rsidRPr="007B31E8">
              <w:rPr>
                <w:rFonts w:ascii="Arial" w:hAnsi="Arial" w:cs="Arial"/>
                <w:sz w:val="20"/>
                <w:szCs w:val="20"/>
                <w:lang w:val="en-NZ"/>
              </w:rPr>
              <w:t>with New Zealand sectors</w:t>
            </w:r>
          </w:p>
          <w:p w:rsidR="00862ECE" w:rsidRPr="007B31E8" w:rsidRDefault="000F5C49"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 </w:t>
            </w:r>
            <w:r w:rsidR="005D74CE" w:rsidRPr="007B31E8">
              <w:rPr>
                <w:rFonts w:ascii="Arial" w:hAnsi="Arial" w:cs="Arial"/>
                <w:sz w:val="20"/>
                <w:szCs w:val="20"/>
                <w:lang w:val="en-NZ"/>
              </w:rPr>
              <w:t xml:space="preserve">Maintain and enhance </w:t>
            </w:r>
            <w:r w:rsidRPr="007B31E8">
              <w:rPr>
                <w:rFonts w:ascii="Arial" w:hAnsi="Arial" w:cs="Arial"/>
                <w:sz w:val="20"/>
                <w:szCs w:val="20"/>
                <w:lang w:val="en-NZ"/>
              </w:rPr>
              <w:t xml:space="preserve">PMAC web site </w:t>
            </w:r>
            <w:r w:rsidR="005D74CE" w:rsidRPr="007B31E8">
              <w:rPr>
                <w:rFonts w:ascii="Arial" w:hAnsi="Arial" w:cs="Arial"/>
                <w:sz w:val="20"/>
                <w:szCs w:val="20"/>
                <w:lang w:val="en-NZ"/>
              </w:rPr>
              <w:t xml:space="preserve">with up </w:t>
            </w:r>
            <w:r w:rsidR="00EF79B0" w:rsidRPr="007B31E8">
              <w:rPr>
                <w:rFonts w:ascii="Arial" w:hAnsi="Arial" w:cs="Arial"/>
                <w:sz w:val="20"/>
                <w:szCs w:val="20"/>
                <w:lang w:val="en-NZ"/>
              </w:rPr>
              <w:t>to date</w:t>
            </w:r>
            <w:r w:rsidR="00F43077" w:rsidRPr="007B31E8">
              <w:rPr>
                <w:rFonts w:ascii="Arial" w:hAnsi="Arial" w:cs="Arial"/>
                <w:sz w:val="20"/>
                <w:szCs w:val="20"/>
                <w:lang w:val="en-NZ"/>
              </w:rPr>
              <w:t>,</w:t>
            </w:r>
            <w:r w:rsidR="00EF79B0" w:rsidRPr="007B31E8">
              <w:rPr>
                <w:rFonts w:ascii="Arial" w:hAnsi="Arial" w:cs="Arial"/>
                <w:sz w:val="20"/>
                <w:szCs w:val="20"/>
                <w:lang w:val="en-NZ"/>
              </w:rPr>
              <w:t xml:space="preserve"> </w:t>
            </w:r>
            <w:r w:rsidRPr="007B31E8">
              <w:rPr>
                <w:rFonts w:ascii="Arial" w:hAnsi="Arial" w:cs="Arial"/>
                <w:sz w:val="20"/>
                <w:szCs w:val="20"/>
                <w:lang w:val="en-NZ"/>
              </w:rPr>
              <w:t>easy</w:t>
            </w:r>
            <w:r w:rsidR="00EF79B0" w:rsidRPr="007B31E8">
              <w:rPr>
                <w:rFonts w:ascii="Arial" w:hAnsi="Arial" w:cs="Arial"/>
                <w:sz w:val="20"/>
                <w:szCs w:val="20"/>
                <w:lang w:val="en-NZ"/>
              </w:rPr>
              <w:t xml:space="preserve"> to </w:t>
            </w:r>
            <w:r w:rsidRPr="007B31E8">
              <w:rPr>
                <w:rFonts w:ascii="Arial" w:hAnsi="Arial" w:cs="Arial"/>
                <w:sz w:val="20"/>
                <w:szCs w:val="20"/>
                <w:lang w:val="en-NZ"/>
              </w:rPr>
              <w:t xml:space="preserve"> access </w:t>
            </w:r>
            <w:r w:rsidR="00EF79B0" w:rsidRPr="007B31E8">
              <w:rPr>
                <w:rFonts w:ascii="Arial" w:hAnsi="Arial" w:cs="Arial"/>
                <w:sz w:val="20"/>
                <w:szCs w:val="20"/>
                <w:lang w:val="en-NZ"/>
              </w:rPr>
              <w:t xml:space="preserve">, information on recent changes to access conditions, </w:t>
            </w:r>
            <w:r w:rsidRPr="007B31E8">
              <w:rPr>
                <w:rFonts w:ascii="Arial" w:hAnsi="Arial" w:cs="Arial"/>
                <w:sz w:val="20"/>
                <w:szCs w:val="20"/>
                <w:lang w:val="en-NZ"/>
              </w:rPr>
              <w:t>newsletters and</w:t>
            </w:r>
            <w:r w:rsidR="00EF79B0" w:rsidRPr="007B31E8">
              <w:rPr>
                <w:rFonts w:ascii="Arial" w:hAnsi="Arial" w:cs="Arial"/>
                <w:sz w:val="20"/>
                <w:szCs w:val="20"/>
                <w:lang w:val="en-NZ"/>
              </w:rPr>
              <w:t xml:space="preserve"> information </w:t>
            </w:r>
            <w:r w:rsidRPr="007B31E8">
              <w:rPr>
                <w:rFonts w:ascii="Arial" w:hAnsi="Arial" w:cs="Arial"/>
                <w:sz w:val="20"/>
                <w:szCs w:val="20"/>
                <w:lang w:val="en-NZ"/>
              </w:rPr>
              <w:t xml:space="preserve">documents </w:t>
            </w:r>
          </w:p>
          <w:p w:rsidR="00B65996" w:rsidRPr="007B31E8" w:rsidRDefault="00B65996"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Maintain and enhance the MPI web site to improve the ease of access to export assurance standards, importing country requirements, residue standard data bases and issues of relevance to the sector on which MPI is consulting</w:t>
            </w:r>
          </w:p>
          <w:p w:rsidR="00862ECE" w:rsidRPr="007B31E8" w:rsidRDefault="00B65996"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 xml:space="preserve">Establish a mechanism which allows for </w:t>
            </w:r>
            <w:r w:rsidR="00BD3692" w:rsidRPr="007B31E8">
              <w:rPr>
                <w:rFonts w:ascii="Arial" w:hAnsi="Arial" w:cs="Arial"/>
                <w:sz w:val="20"/>
                <w:szCs w:val="20"/>
                <w:lang w:val="en-NZ"/>
              </w:rPr>
              <w:t>industry sub-groups</w:t>
            </w:r>
            <w:r w:rsidRPr="007B31E8">
              <w:rPr>
                <w:rFonts w:ascii="Arial" w:hAnsi="Arial" w:cs="Arial"/>
                <w:sz w:val="20"/>
                <w:szCs w:val="20"/>
                <w:lang w:val="en-NZ"/>
              </w:rPr>
              <w:t xml:space="preserve"> </w:t>
            </w:r>
            <w:r w:rsidR="000F5C49" w:rsidRPr="007B31E8">
              <w:rPr>
                <w:rFonts w:ascii="Arial" w:hAnsi="Arial" w:cs="Arial"/>
                <w:sz w:val="20"/>
                <w:szCs w:val="20"/>
                <w:lang w:val="en-NZ"/>
              </w:rPr>
              <w:t xml:space="preserve"> to communicate </w:t>
            </w:r>
            <w:r w:rsidR="001D6D18" w:rsidRPr="007B31E8">
              <w:rPr>
                <w:rFonts w:ascii="Arial" w:hAnsi="Arial" w:cs="Arial"/>
                <w:sz w:val="20"/>
                <w:szCs w:val="20"/>
                <w:lang w:val="en-NZ"/>
              </w:rPr>
              <w:t xml:space="preserve"> market acc</w:t>
            </w:r>
            <w:r w:rsidR="000F5C49" w:rsidRPr="007B31E8">
              <w:rPr>
                <w:rFonts w:ascii="Arial" w:hAnsi="Arial" w:cs="Arial"/>
                <w:sz w:val="20"/>
                <w:szCs w:val="20"/>
                <w:lang w:val="en-NZ"/>
              </w:rPr>
              <w:t xml:space="preserve">ess concerns </w:t>
            </w:r>
            <w:r w:rsidR="00BD3692" w:rsidRPr="007B31E8">
              <w:rPr>
                <w:rFonts w:ascii="Arial" w:hAnsi="Arial" w:cs="Arial"/>
                <w:sz w:val="20"/>
                <w:szCs w:val="20"/>
                <w:lang w:val="en-NZ"/>
              </w:rPr>
              <w:t xml:space="preserve">directly with agencies and have such issues prioritised in accordance with agreed criteria </w:t>
            </w:r>
            <w:r w:rsidR="000F5C49" w:rsidRPr="007B31E8">
              <w:rPr>
                <w:rFonts w:ascii="Arial" w:hAnsi="Arial" w:cs="Arial"/>
                <w:sz w:val="20"/>
                <w:szCs w:val="20"/>
                <w:lang w:val="en-NZ"/>
              </w:rPr>
              <w:t xml:space="preserve"> </w:t>
            </w:r>
          </w:p>
          <w:p w:rsidR="007B31E8" w:rsidRPr="007B31E8" w:rsidRDefault="00862ECE" w:rsidP="007B31E8">
            <w:pPr>
              <w:numPr>
                <w:ilvl w:val="0"/>
                <w:numId w:val="9"/>
              </w:numPr>
              <w:tabs>
                <w:tab w:val="clear" w:pos="720"/>
                <w:tab w:val="left" w:pos="108"/>
              </w:tabs>
              <w:spacing w:line="276" w:lineRule="auto"/>
              <w:ind w:left="374" w:hanging="261"/>
              <w:rPr>
                <w:rFonts w:ascii="Arial" w:hAnsi="Arial" w:cs="Arial"/>
                <w:sz w:val="20"/>
                <w:szCs w:val="20"/>
                <w:lang w:val="en-NZ"/>
              </w:rPr>
            </w:pPr>
            <w:r w:rsidRPr="007B31E8">
              <w:rPr>
                <w:rFonts w:ascii="Arial" w:hAnsi="Arial" w:cs="Arial"/>
                <w:sz w:val="20"/>
                <w:szCs w:val="20"/>
                <w:lang w:val="en-NZ"/>
              </w:rPr>
              <w:t>PMAC industry members establish good t</w:t>
            </w:r>
            <w:r w:rsidR="00632A93" w:rsidRPr="007B31E8">
              <w:rPr>
                <w:rFonts w:ascii="Arial" w:hAnsi="Arial" w:cs="Arial"/>
                <w:sz w:val="20"/>
                <w:szCs w:val="20"/>
                <w:lang w:val="en-NZ"/>
              </w:rPr>
              <w:t>wo</w:t>
            </w:r>
            <w:r w:rsidRPr="007B31E8">
              <w:rPr>
                <w:rFonts w:ascii="Arial" w:hAnsi="Arial" w:cs="Arial"/>
                <w:sz w:val="20"/>
                <w:szCs w:val="20"/>
                <w:lang w:val="en-NZ"/>
              </w:rPr>
              <w:t xml:space="preserve"> way communication channels with the sectors they</w:t>
            </w:r>
            <w:r w:rsidR="00F43077" w:rsidRPr="007B31E8">
              <w:rPr>
                <w:rFonts w:ascii="Arial" w:hAnsi="Arial" w:cs="Arial"/>
                <w:sz w:val="20"/>
                <w:szCs w:val="20"/>
                <w:lang w:val="en-NZ"/>
              </w:rPr>
              <w:t xml:space="preserve"> represent</w:t>
            </w:r>
          </w:p>
        </w:tc>
      </w:tr>
    </w:tbl>
    <w:p w:rsidR="00E27B9A" w:rsidRPr="007B31E8" w:rsidRDefault="000F5C49" w:rsidP="007B31E8">
      <w:pPr>
        <w:pStyle w:val="Heading1"/>
        <w:numPr>
          <w:ilvl w:val="0"/>
          <w:numId w:val="31"/>
        </w:numPr>
        <w:spacing w:before="0" w:line="300" w:lineRule="auto"/>
        <w:ind w:left="0" w:hanging="567"/>
        <w:rPr>
          <w:rFonts w:ascii="Arial" w:hAnsi="Arial" w:cs="Arial"/>
        </w:rPr>
      </w:pPr>
      <w:bookmarkStart w:id="1" w:name="_GoBack"/>
      <w:bookmarkEnd w:id="1"/>
      <w:r w:rsidRPr="007B31E8">
        <w:rPr>
          <w:rFonts w:ascii="Arial" w:hAnsi="Arial" w:cs="Arial"/>
        </w:rPr>
        <w:lastRenderedPageBreak/>
        <w:t>Design Principles</w:t>
      </w:r>
    </w:p>
    <w:p w:rsidR="000F5C49" w:rsidRPr="007B31E8" w:rsidRDefault="00F05EE1" w:rsidP="007B31E8">
      <w:pPr>
        <w:spacing w:line="300" w:lineRule="auto"/>
        <w:rPr>
          <w:rFonts w:ascii="Arial" w:hAnsi="Arial" w:cs="Arial"/>
          <w:i/>
          <w:sz w:val="20"/>
          <w:szCs w:val="20"/>
        </w:rPr>
      </w:pPr>
      <w:r w:rsidRPr="007B31E8">
        <w:rPr>
          <w:rFonts w:ascii="Arial" w:hAnsi="Arial" w:cs="Arial"/>
          <w:i/>
          <w:sz w:val="20"/>
          <w:szCs w:val="20"/>
        </w:rPr>
        <w:t xml:space="preserve"> To</w:t>
      </w:r>
      <w:r w:rsidR="0055287B" w:rsidRPr="007B31E8">
        <w:rPr>
          <w:rFonts w:ascii="Arial" w:hAnsi="Arial" w:cs="Arial"/>
          <w:i/>
          <w:sz w:val="20"/>
          <w:szCs w:val="20"/>
        </w:rPr>
        <w:t xml:space="preserve"> </w:t>
      </w:r>
      <w:r w:rsidR="000F5C49" w:rsidRPr="007B31E8">
        <w:rPr>
          <w:rFonts w:ascii="Arial" w:hAnsi="Arial" w:cs="Arial"/>
          <w:i/>
          <w:sz w:val="20"/>
          <w:szCs w:val="20"/>
        </w:rPr>
        <w:t xml:space="preserve">guide future </w:t>
      </w:r>
      <w:r w:rsidR="0055287B" w:rsidRPr="007B31E8">
        <w:rPr>
          <w:rFonts w:ascii="Arial" w:hAnsi="Arial" w:cs="Arial"/>
          <w:i/>
          <w:sz w:val="20"/>
          <w:szCs w:val="20"/>
        </w:rPr>
        <w:t xml:space="preserve">activities and </w:t>
      </w:r>
      <w:r w:rsidR="000F5C49" w:rsidRPr="007B31E8">
        <w:rPr>
          <w:rFonts w:ascii="Arial" w:hAnsi="Arial" w:cs="Arial"/>
          <w:i/>
          <w:sz w:val="20"/>
          <w:szCs w:val="20"/>
        </w:rPr>
        <w:t>decisions</w:t>
      </w:r>
    </w:p>
    <w:p w:rsidR="00E94842" w:rsidRPr="007B31E8" w:rsidRDefault="00E83195"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G</w:t>
      </w:r>
      <w:r w:rsidR="008F7DE0" w:rsidRPr="007B31E8">
        <w:rPr>
          <w:rFonts w:ascii="Arial" w:hAnsi="Arial" w:cs="Arial"/>
          <w:sz w:val="20"/>
          <w:szCs w:val="20"/>
        </w:rPr>
        <w:t>overnment and industry</w:t>
      </w:r>
      <w:r w:rsidR="0055287B" w:rsidRPr="007B31E8">
        <w:rPr>
          <w:rFonts w:ascii="Arial" w:hAnsi="Arial" w:cs="Arial"/>
          <w:sz w:val="20"/>
          <w:szCs w:val="20"/>
        </w:rPr>
        <w:t xml:space="preserve"> </w:t>
      </w:r>
      <w:r w:rsidR="008F7DE0" w:rsidRPr="007B31E8">
        <w:rPr>
          <w:rFonts w:ascii="Arial" w:hAnsi="Arial" w:cs="Arial"/>
          <w:sz w:val="20"/>
          <w:szCs w:val="20"/>
        </w:rPr>
        <w:t>cooperat</w:t>
      </w:r>
      <w:r w:rsidRPr="007B31E8">
        <w:rPr>
          <w:rFonts w:ascii="Arial" w:hAnsi="Arial" w:cs="Arial"/>
          <w:sz w:val="20"/>
          <w:szCs w:val="20"/>
        </w:rPr>
        <w:t>e</w:t>
      </w:r>
      <w:r w:rsidR="008F7DE0" w:rsidRPr="007B31E8">
        <w:rPr>
          <w:rFonts w:ascii="Arial" w:hAnsi="Arial" w:cs="Arial"/>
          <w:sz w:val="20"/>
          <w:szCs w:val="20"/>
        </w:rPr>
        <w:t xml:space="preserve"> </w:t>
      </w:r>
      <w:r w:rsidR="005C4467" w:rsidRPr="007B31E8">
        <w:rPr>
          <w:rFonts w:ascii="Arial" w:hAnsi="Arial" w:cs="Arial"/>
          <w:sz w:val="20"/>
          <w:szCs w:val="20"/>
        </w:rPr>
        <w:t xml:space="preserve">on </w:t>
      </w:r>
      <w:r w:rsidR="008F7DE0" w:rsidRPr="007B31E8">
        <w:rPr>
          <w:rFonts w:ascii="Arial" w:hAnsi="Arial" w:cs="Arial"/>
          <w:sz w:val="20"/>
          <w:szCs w:val="20"/>
        </w:rPr>
        <w:t>issue</w:t>
      </w:r>
      <w:r w:rsidR="004A605F" w:rsidRPr="007B31E8">
        <w:rPr>
          <w:rFonts w:ascii="Arial" w:hAnsi="Arial" w:cs="Arial"/>
          <w:sz w:val="20"/>
          <w:szCs w:val="20"/>
        </w:rPr>
        <w:t xml:space="preserve"> resolution and coordinate joint action where appropriate</w:t>
      </w:r>
      <w:r w:rsidR="00CD6D92" w:rsidRPr="007B31E8">
        <w:rPr>
          <w:rFonts w:ascii="Arial" w:hAnsi="Arial" w:cs="Arial"/>
          <w:sz w:val="20"/>
          <w:szCs w:val="20"/>
        </w:rPr>
        <w:t xml:space="preserve"> and possible </w:t>
      </w:r>
    </w:p>
    <w:p w:rsidR="001B5582" w:rsidRPr="007B31E8" w:rsidRDefault="004A605F"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Effective two way c</w:t>
      </w:r>
      <w:r w:rsidR="00E94842" w:rsidRPr="007B31E8">
        <w:rPr>
          <w:rFonts w:ascii="Arial" w:hAnsi="Arial" w:cs="Arial"/>
          <w:sz w:val="20"/>
          <w:szCs w:val="20"/>
        </w:rPr>
        <w:t>ommunication and consultation</w:t>
      </w:r>
      <w:r w:rsidR="00E94842" w:rsidRPr="007B31E8">
        <w:rPr>
          <w:rFonts w:ascii="Arial" w:hAnsi="Arial" w:cs="Arial"/>
          <w:i/>
          <w:sz w:val="20"/>
          <w:szCs w:val="20"/>
        </w:rPr>
        <w:t xml:space="preserve"> </w:t>
      </w:r>
    </w:p>
    <w:p w:rsidR="00E94842" w:rsidRPr="007B31E8" w:rsidRDefault="00E94842"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Resources </w:t>
      </w:r>
      <w:r w:rsidR="00F77388" w:rsidRPr="007B31E8">
        <w:rPr>
          <w:rFonts w:ascii="Arial" w:hAnsi="Arial" w:cs="Arial"/>
          <w:sz w:val="20"/>
          <w:szCs w:val="20"/>
        </w:rPr>
        <w:t xml:space="preserve">are used </w:t>
      </w:r>
      <w:r w:rsidRPr="007B31E8">
        <w:rPr>
          <w:rFonts w:ascii="Arial" w:hAnsi="Arial" w:cs="Arial"/>
          <w:sz w:val="20"/>
          <w:szCs w:val="20"/>
        </w:rPr>
        <w:t>to generate the greatest relative return on investment</w:t>
      </w:r>
    </w:p>
    <w:p w:rsidR="0055287B" w:rsidRPr="007B31E8" w:rsidRDefault="00E94842"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Policies and positions </w:t>
      </w:r>
      <w:r w:rsidR="0055287B" w:rsidRPr="007B31E8">
        <w:rPr>
          <w:rFonts w:ascii="Arial" w:hAnsi="Arial" w:cs="Arial"/>
          <w:sz w:val="20"/>
          <w:szCs w:val="20"/>
        </w:rPr>
        <w:t xml:space="preserve">take into account commercial realities </w:t>
      </w:r>
    </w:p>
    <w:p w:rsidR="0055287B" w:rsidRPr="007B31E8" w:rsidRDefault="0055287B"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Considerations reflect that trade is a two</w:t>
      </w:r>
      <w:r w:rsidR="00B21B76" w:rsidRPr="007B31E8">
        <w:rPr>
          <w:rFonts w:ascii="Arial" w:hAnsi="Arial" w:cs="Arial"/>
          <w:sz w:val="20"/>
          <w:szCs w:val="20"/>
        </w:rPr>
        <w:t>-</w:t>
      </w:r>
      <w:r w:rsidRPr="007B31E8">
        <w:rPr>
          <w:rFonts w:ascii="Arial" w:hAnsi="Arial" w:cs="Arial"/>
          <w:sz w:val="20"/>
          <w:szCs w:val="20"/>
        </w:rPr>
        <w:t>way street</w:t>
      </w:r>
    </w:p>
    <w:p w:rsidR="0055287B" w:rsidRPr="007B31E8" w:rsidRDefault="0055287B"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Work </w:t>
      </w:r>
      <w:proofErr w:type="spellStart"/>
      <w:r w:rsidR="0089766D" w:rsidRPr="007B31E8">
        <w:rPr>
          <w:rFonts w:ascii="Arial" w:hAnsi="Arial" w:cs="Arial"/>
          <w:sz w:val="20"/>
          <w:szCs w:val="20"/>
        </w:rPr>
        <w:t>programme</w:t>
      </w:r>
      <w:r w:rsidRPr="007B31E8">
        <w:rPr>
          <w:rFonts w:ascii="Arial" w:hAnsi="Arial" w:cs="Arial"/>
          <w:sz w:val="20"/>
          <w:szCs w:val="20"/>
        </w:rPr>
        <w:t>s</w:t>
      </w:r>
      <w:proofErr w:type="spellEnd"/>
      <w:r w:rsidRPr="007B31E8">
        <w:rPr>
          <w:rFonts w:ascii="Arial" w:hAnsi="Arial" w:cs="Arial"/>
          <w:sz w:val="20"/>
          <w:szCs w:val="20"/>
        </w:rPr>
        <w:t xml:space="preserve"> focus on delivering cost effective, flexible and sustainable solutions</w:t>
      </w:r>
    </w:p>
    <w:p w:rsidR="008F7DE0" w:rsidRPr="007B31E8" w:rsidRDefault="00E83195"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Submissions and standards emphasize</w:t>
      </w:r>
      <w:r w:rsidR="008F7DE0" w:rsidRPr="007B31E8">
        <w:rPr>
          <w:rFonts w:ascii="Arial" w:hAnsi="Arial" w:cs="Arial"/>
          <w:sz w:val="20"/>
          <w:szCs w:val="20"/>
        </w:rPr>
        <w:t xml:space="preserve"> science and risk-based approaches</w:t>
      </w:r>
    </w:p>
    <w:p w:rsidR="008F7DE0" w:rsidRPr="007B31E8" w:rsidRDefault="00E83195"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G</w:t>
      </w:r>
      <w:r w:rsidR="008F7DE0" w:rsidRPr="007B31E8">
        <w:rPr>
          <w:rFonts w:ascii="Arial" w:hAnsi="Arial" w:cs="Arial"/>
          <w:sz w:val="20"/>
          <w:szCs w:val="20"/>
        </w:rPr>
        <w:t>overnment and industry assurance systems</w:t>
      </w:r>
      <w:r w:rsidRPr="007B31E8">
        <w:rPr>
          <w:rFonts w:ascii="Arial" w:hAnsi="Arial" w:cs="Arial"/>
          <w:sz w:val="20"/>
          <w:szCs w:val="20"/>
        </w:rPr>
        <w:t xml:space="preserve"> </w:t>
      </w:r>
      <w:r w:rsidR="00F77388" w:rsidRPr="007B31E8">
        <w:rPr>
          <w:rFonts w:ascii="Arial" w:hAnsi="Arial" w:cs="Arial"/>
          <w:sz w:val="20"/>
          <w:szCs w:val="20"/>
        </w:rPr>
        <w:t xml:space="preserve">are </w:t>
      </w:r>
      <w:r w:rsidRPr="007B31E8">
        <w:rPr>
          <w:rFonts w:ascii="Arial" w:hAnsi="Arial" w:cs="Arial"/>
          <w:sz w:val="20"/>
          <w:szCs w:val="20"/>
        </w:rPr>
        <w:t xml:space="preserve">integrated </w:t>
      </w:r>
      <w:r w:rsidR="0055287B" w:rsidRPr="007B31E8">
        <w:rPr>
          <w:rFonts w:ascii="Arial" w:hAnsi="Arial" w:cs="Arial"/>
          <w:sz w:val="20"/>
          <w:szCs w:val="20"/>
        </w:rPr>
        <w:t xml:space="preserve">where </w:t>
      </w:r>
      <w:r w:rsidR="008F7DE0" w:rsidRPr="007B31E8">
        <w:rPr>
          <w:rFonts w:ascii="Arial" w:hAnsi="Arial" w:cs="Arial"/>
          <w:sz w:val="20"/>
          <w:szCs w:val="20"/>
        </w:rPr>
        <w:t>practical</w:t>
      </w:r>
    </w:p>
    <w:p w:rsidR="00F77388" w:rsidRPr="007B31E8" w:rsidRDefault="00E94842"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All activities </w:t>
      </w:r>
      <w:r w:rsidR="00F77388" w:rsidRPr="007B31E8">
        <w:rPr>
          <w:rFonts w:ascii="Arial" w:hAnsi="Arial" w:cs="Arial"/>
          <w:sz w:val="20"/>
          <w:szCs w:val="20"/>
        </w:rPr>
        <w:t xml:space="preserve">are </w:t>
      </w:r>
      <w:r w:rsidR="00E83195" w:rsidRPr="007B31E8">
        <w:rPr>
          <w:rFonts w:ascii="Arial" w:hAnsi="Arial" w:cs="Arial"/>
          <w:sz w:val="20"/>
          <w:szCs w:val="20"/>
        </w:rPr>
        <w:t>c</w:t>
      </w:r>
      <w:r w:rsidR="005327E3" w:rsidRPr="007B31E8">
        <w:rPr>
          <w:rFonts w:ascii="Arial" w:hAnsi="Arial" w:cs="Arial"/>
          <w:sz w:val="20"/>
          <w:szCs w:val="20"/>
        </w:rPr>
        <w:t>onsisten</w:t>
      </w:r>
      <w:r w:rsidR="00F77388" w:rsidRPr="007B31E8">
        <w:rPr>
          <w:rFonts w:ascii="Arial" w:hAnsi="Arial" w:cs="Arial"/>
          <w:sz w:val="20"/>
          <w:szCs w:val="20"/>
        </w:rPr>
        <w:t>t</w:t>
      </w:r>
      <w:r w:rsidR="005327E3" w:rsidRPr="007B31E8">
        <w:rPr>
          <w:rFonts w:ascii="Arial" w:hAnsi="Arial" w:cs="Arial"/>
          <w:sz w:val="20"/>
          <w:szCs w:val="20"/>
        </w:rPr>
        <w:t xml:space="preserve"> with WTO, IPPC, and trade agreement commitments</w:t>
      </w:r>
      <w:r w:rsidR="00F77388" w:rsidRPr="007B31E8">
        <w:rPr>
          <w:rFonts w:ascii="Arial" w:hAnsi="Arial" w:cs="Arial"/>
          <w:sz w:val="20"/>
          <w:szCs w:val="20"/>
        </w:rPr>
        <w:t xml:space="preserve"> </w:t>
      </w:r>
    </w:p>
    <w:p w:rsidR="008F7DE0" w:rsidRPr="007B31E8" w:rsidRDefault="00F77388"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The government’s reputation for credibility and integrity is not compromised</w:t>
      </w:r>
    </w:p>
    <w:p w:rsidR="004B71FF" w:rsidRPr="007B31E8" w:rsidRDefault="00A370E1" w:rsidP="007B31E8">
      <w:pPr>
        <w:pStyle w:val="ListParagraph"/>
        <w:numPr>
          <w:ilvl w:val="0"/>
          <w:numId w:val="33"/>
        </w:numPr>
        <w:spacing w:line="300" w:lineRule="auto"/>
        <w:rPr>
          <w:rFonts w:ascii="Arial" w:hAnsi="Arial" w:cs="Arial"/>
          <w:sz w:val="20"/>
          <w:szCs w:val="20"/>
        </w:rPr>
      </w:pPr>
      <w:r w:rsidRPr="007B31E8">
        <w:rPr>
          <w:rFonts w:ascii="Arial" w:hAnsi="Arial" w:cs="Arial"/>
          <w:sz w:val="20"/>
          <w:szCs w:val="20"/>
        </w:rPr>
        <w:t xml:space="preserve">Plant market access activity </w:t>
      </w:r>
      <w:r w:rsidR="0055287B" w:rsidRPr="007B31E8">
        <w:rPr>
          <w:rFonts w:ascii="Arial" w:hAnsi="Arial" w:cs="Arial"/>
          <w:sz w:val="20"/>
          <w:szCs w:val="20"/>
        </w:rPr>
        <w:t>take</w:t>
      </w:r>
      <w:r w:rsidR="00F77388" w:rsidRPr="007B31E8">
        <w:rPr>
          <w:rFonts w:ascii="Arial" w:hAnsi="Arial" w:cs="Arial"/>
          <w:sz w:val="20"/>
          <w:szCs w:val="20"/>
        </w:rPr>
        <w:t>s</w:t>
      </w:r>
      <w:r w:rsidR="0055287B" w:rsidRPr="007B31E8">
        <w:rPr>
          <w:rFonts w:ascii="Arial" w:hAnsi="Arial" w:cs="Arial"/>
          <w:sz w:val="20"/>
          <w:szCs w:val="20"/>
        </w:rPr>
        <w:t xml:space="preserve"> into account and where practical </w:t>
      </w:r>
      <w:r w:rsidR="00F77388" w:rsidRPr="007B31E8">
        <w:rPr>
          <w:rFonts w:ascii="Arial" w:hAnsi="Arial" w:cs="Arial"/>
          <w:sz w:val="20"/>
          <w:szCs w:val="20"/>
        </w:rPr>
        <w:t xml:space="preserve">is </w:t>
      </w:r>
      <w:r w:rsidRPr="007B31E8">
        <w:rPr>
          <w:rFonts w:ascii="Arial" w:hAnsi="Arial" w:cs="Arial"/>
          <w:sz w:val="20"/>
          <w:szCs w:val="20"/>
        </w:rPr>
        <w:t xml:space="preserve">integrated </w:t>
      </w:r>
      <w:r w:rsidR="0055287B" w:rsidRPr="007B31E8">
        <w:rPr>
          <w:rFonts w:ascii="Arial" w:hAnsi="Arial" w:cs="Arial"/>
          <w:sz w:val="20"/>
          <w:szCs w:val="20"/>
        </w:rPr>
        <w:t>wit</w:t>
      </w:r>
      <w:r w:rsidR="00B1423A" w:rsidRPr="007B31E8">
        <w:rPr>
          <w:rFonts w:ascii="Arial" w:hAnsi="Arial" w:cs="Arial"/>
          <w:sz w:val="20"/>
          <w:szCs w:val="20"/>
        </w:rPr>
        <w:t>h New Zealand’s wider market access interests and approaches</w:t>
      </w:r>
    </w:p>
    <w:p w:rsidR="004B71FF" w:rsidRPr="007B31E8" w:rsidRDefault="004B71FF" w:rsidP="007B31E8">
      <w:pPr>
        <w:pStyle w:val="Heading1"/>
        <w:spacing w:before="0" w:line="300" w:lineRule="auto"/>
        <w:rPr>
          <w:rFonts w:ascii="Arial" w:hAnsi="Arial" w:cs="Arial"/>
          <w:sz w:val="20"/>
          <w:szCs w:val="20"/>
        </w:rPr>
      </w:pPr>
    </w:p>
    <w:p w:rsidR="00E27B9A" w:rsidRPr="007B31E8" w:rsidRDefault="000F5C49" w:rsidP="007B31E8">
      <w:pPr>
        <w:pStyle w:val="Heading1"/>
        <w:numPr>
          <w:ilvl w:val="0"/>
          <w:numId w:val="31"/>
        </w:numPr>
        <w:spacing w:before="0" w:line="300" w:lineRule="auto"/>
        <w:ind w:left="0" w:hanging="567"/>
        <w:rPr>
          <w:rFonts w:ascii="Arial" w:hAnsi="Arial" w:cs="Arial"/>
          <w:sz w:val="20"/>
          <w:szCs w:val="20"/>
        </w:rPr>
      </w:pPr>
      <w:r w:rsidRPr="007B31E8">
        <w:rPr>
          <w:rFonts w:ascii="Arial" w:hAnsi="Arial" w:cs="Arial"/>
        </w:rPr>
        <w:t xml:space="preserve">Enablers </w:t>
      </w:r>
    </w:p>
    <w:p w:rsidR="000F5C49" w:rsidRPr="007B31E8" w:rsidRDefault="000F5C49" w:rsidP="007B31E8">
      <w:pPr>
        <w:spacing w:line="300" w:lineRule="auto"/>
        <w:rPr>
          <w:rFonts w:ascii="Arial" w:hAnsi="Arial" w:cs="Arial"/>
          <w:i/>
          <w:sz w:val="20"/>
          <w:szCs w:val="20"/>
        </w:rPr>
      </w:pPr>
      <w:r w:rsidRPr="007B31E8">
        <w:rPr>
          <w:rFonts w:ascii="Arial" w:hAnsi="Arial" w:cs="Arial"/>
          <w:i/>
          <w:sz w:val="20"/>
          <w:szCs w:val="20"/>
        </w:rPr>
        <w:t>The things that will help</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Strong secretariat to facilitate PMAC activity and delivery of outcomes</w:t>
      </w:r>
    </w:p>
    <w:p w:rsidR="00BB6739" w:rsidRPr="007B31E8" w:rsidRDefault="00BB673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Clear prioritization and resource allocation criteria </w:t>
      </w:r>
    </w:p>
    <w:p w:rsidR="00BB6739" w:rsidRPr="007B31E8" w:rsidRDefault="00BB673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Agreed work </w:t>
      </w:r>
      <w:proofErr w:type="spellStart"/>
      <w:r w:rsidR="0089766D" w:rsidRPr="007B31E8">
        <w:rPr>
          <w:rFonts w:ascii="Arial" w:hAnsi="Arial" w:cs="Arial"/>
          <w:sz w:val="20"/>
          <w:szCs w:val="20"/>
        </w:rPr>
        <w:t>programme</w:t>
      </w:r>
      <w:r w:rsidRPr="007B31E8">
        <w:rPr>
          <w:rFonts w:ascii="Arial" w:hAnsi="Arial" w:cs="Arial"/>
          <w:sz w:val="20"/>
          <w:szCs w:val="20"/>
        </w:rPr>
        <w:t>s</w:t>
      </w:r>
      <w:proofErr w:type="spellEnd"/>
      <w:r w:rsidRPr="007B31E8">
        <w:rPr>
          <w:rFonts w:ascii="Arial" w:hAnsi="Arial" w:cs="Arial"/>
          <w:sz w:val="20"/>
          <w:szCs w:val="20"/>
        </w:rPr>
        <w:t xml:space="preserve"> and an appropriate level of reporting</w:t>
      </w:r>
    </w:p>
    <w:p w:rsidR="00C63570"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Adequate resourcing of work </w:t>
      </w:r>
      <w:r w:rsidR="00C63570" w:rsidRPr="007B31E8">
        <w:rPr>
          <w:rFonts w:ascii="Arial" w:hAnsi="Arial" w:cs="Arial"/>
          <w:sz w:val="20"/>
          <w:szCs w:val="20"/>
        </w:rPr>
        <w:t xml:space="preserve"> in </w:t>
      </w:r>
      <w:r w:rsidR="00B21B76" w:rsidRPr="007B31E8">
        <w:rPr>
          <w:rFonts w:ascii="Arial" w:hAnsi="Arial" w:cs="Arial"/>
          <w:sz w:val="20"/>
          <w:szCs w:val="20"/>
        </w:rPr>
        <w:t>a</w:t>
      </w:r>
      <w:r w:rsidR="00C63570" w:rsidRPr="007B31E8">
        <w:rPr>
          <w:rFonts w:ascii="Arial" w:hAnsi="Arial" w:cs="Arial"/>
          <w:sz w:val="20"/>
          <w:szCs w:val="20"/>
        </w:rPr>
        <w:t>gencies</w:t>
      </w:r>
    </w:p>
    <w:p w:rsidR="000766C8" w:rsidRPr="007B31E8" w:rsidRDefault="00C63570" w:rsidP="007B31E8">
      <w:pPr>
        <w:numPr>
          <w:ilvl w:val="0"/>
          <w:numId w:val="11"/>
        </w:numPr>
        <w:spacing w:line="300" w:lineRule="auto"/>
        <w:rPr>
          <w:rFonts w:ascii="Arial" w:hAnsi="Arial" w:cs="Arial"/>
          <w:sz w:val="20"/>
          <w:szCs w:val="20"/>
        </w:rPr>
      </w:pPr>
      <w:r w:rsidRPr="007B31E8">
        <w:rPr>
          <w:rFonts w:ascii="Arial" w:hAnsi="Arial" w:cs="Arial"/>
          <w:sz w:val="20"/>
          <w:szCs w:val="20"/>
        </w:rPr>
        <w:t>M</w:t>
      </w:r>
      <w:r w:rsidR="00BB6739" w:rsidRPr="007B31E8">
        <w:rPr>
          <w:rFonts w:ascii="Arial" w:hAnsi="Arial" w:cs="Arial"/>
          <w:sz w:val="20"/>
          <w:szCs w:val="20"/>
        </w:rPr>
        <w:t xml:space="preserve">aintenance of industry understanding, technical capability, relationship and negotiation skills </w:t>
      </w:r>
      <w:r w:rsidR="000F5C49" w:rsidRPr="007B31E8">
        <w:rPr>
          <w:rFonts w:ascii="Arial" w:hAnsi="Arial" w:cs="Arial"/>
          <w:sz w:val="20"/>
          <w:szCs w:val="20"/>
        </w:rPr>
        <w:t>within agencies</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Succession </w:t>
      </w:r>
      <w:r w:rsidR="000766C8" w:rsidRPr="007B31E8">
        <w:rPr>
          <w:rFonts w:ascii="Arial" w:hAnsi="Arial" w:cs="Arial"/>
          <w:sz w:val="20"/>
          <w:szCs w:val="20"/>
        </w:rPr>
        <w:t xml:space="preserve">/ capability </w:t>
      </w:r>
      <w:r w:rsidRPr="007B31E8">
        <w:rPr>
          <w:rFonts w:ascii="Arial" w:hAnsi="Arial" w:cs="Arial"/>
          <w:sz w:val="20"/>
          <w:szCs w:val="20"/>
        </w:rPr>
        <w:t>plan</w:t>
      </w:r>
      <w:r w:rsidR="000766C8" w:rsidRPr="007B31E8">
        <w:rPr>
          <w:rFonts w:ascii="Arial" w:hAnsi="Arial" w:cs="Arial"/>
          <w:sz w:val="20"/>
          <w:szCs w:val="20"/>
        </w:rPr>
        <w:t>s</w:t>
      </w:r>
      <w:r w:rsidRPr="007B31E8">
        <w:rPr>
          <w:rFonts w:ascii="Arial" w:hAnsi="Arial" w:cs="Arial"/>
          <w:sz w:val="20"/>
          <w:szCs w:val="20"/>
        </w:rPr>
        <w:t xml:space="preserve"> for key individuals within agencies</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Internationally accepted </w:t>
      </w:r>
      <w:r w:rsidR="00BB6739" w:rsidRPr="007B31E8">
        <w:rPr>
          <w:rFonts w:ascii="Arial" w:hAnsi="Arial" w:cs="Arial"/>
          <w:sz w:val="20"/>
          <w:szCs w:val="20"/>
        </w:rPr>
        <w:t xml:space="preserve">assurance and </w:t>
      </w:r>
      <w:r w:rsidRPr="007B31E8">
        <w:rPr>
          <w:rFonts w:ascii="Arial" w:hAnsi="Arial" w:cs="Arial"/>
          <w:sz w:val="20"/>
          <w:szCs w:val="20"/>
        </w:rPr>
        <w:t>certification system</w:t>
      </w:r>
      <w:r w:rsidR="00BB6739" w:rsidRPr="007B31E8">
        <w:rPr>
          <w:rFonts w:ascii="Arial" w:hAnsi="Arial" w:cs="Arial"/>
          <w:sz w:val="20"/>
          <w:szCs w:val="20"/>
        </w:rPr>
        <w:t>(s)</w:t>
      </w:r>
      <w:r w:rsidRPr="007B31E8">
        <w:rPr>
          <w:rFonts w:ascii="Arial" w:hAnsi="Arial" w:cs="Arial"/>
          <w:sz w:val="20"/>
          <w:szCs w:val="20"/>
        </w:rPr>
        <w:t xml:space="preserve"> that provide</w:t>
      </w:r>
      <w:r w:rsidR="00BB6739" w:rsidRPr="007B31E8">
        <w:rPr>
          <w:rFonts w:ascii="Arial" w:hAnsi="Arial" w:cs="Arial"/>
          <w:sz w:val="20"/>
          <w:szCs w:val="20"/>
        </w:rPr>
        <w:t xml:space="preserve"> for</w:t>
      </w:r>
      <w:r w:rsidRPr="007B31E8">
        <w:rPr>
          <w:rFonts w:ascii="Arial" w:hAnsi="Arial" w:cs="Arial"/>
          <w:sz w:val="20"/>
          <w:szCs w:val="20"/>
        </w:rPr>
        <w:t xml:space="preserve"> secure validation of exports and </w:t>
      </w:r>
      <w:r w:rsidR="00BB6739" w:rsidRPr="007B31E8">
        <w:rPr>
          <w:rFonts w:ascii="Arial" w:hAnsi="Arial" w:cs="Arial"/>
          <w:sz w:val="20"/>
          <w:szCs w:val="20"/>
        </w:rPr>
        <w:t xml:space="preserve">appropriate </w:t>
      </w:r>
      <w:r w:rsidRPr="007B31E8">
        <w:rPr>
          <w:rFonts w:ascii="Arial" w:hAnsi="Arial" w:cs="Arial"/>
          <w:sz w:val="20"/>
          <w:szCs w:val="20"/>
        </w:rPr>
        <w:t>d</w:t>
      </w:r>
      <w:r w:rsidR="00F43077" w:rsidRPr="007B31E8">
        <w:rPr>
          <w:rFonts w:ascii="Arial" w:hAnsi="Arial" w:cs="Arial"/>
          <w:sz w:val="20"/>
          <w:szCs w:val="20"/>
        </w:rPr>
        <w:t>ata to inform future decisions</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Active industry representation that captures the views of all sectors and provides both strong strategic and technical/operational input</w:t>
      </w:r>
    </w:p>
    <w:p w:rsidR="000F5C49" w:rsidRPr="007B31E8" w:rsidRDefault="000F5C49" w:rsidP="007B31E8">
      <w:pPr>
        <w:numPr>
          <w:ilvl w:val="0"/>
          <w:numId w:val="11"/>
        </w:numPr>
        <w:spacing w:line="300" w:lineRule="auto"/>
        <w:rPr>
          <w:rFonts w:ascii="Arial" w:hAnsi="Arial" w:cs="Arial"/>
          <w:sz w:val="20"/>
          <w:szCs w:val="20"/>
        </w:rPr>
      </w:pPr>
      <w:r w:rsidRPr="007B31E8">
        <w:rPr>
          <w:rFonts w:ascii="Arial" w:hAnsi="Arial" w:cs="Arial"/>
          <w:sz w:val="20"/>
          <w:szCs w:val="20"/>
        </w:rPr>
        <w:t>Strong engag</w:t>
      </w:r>
      <w:r w:rsidR="00630585" w:rsidRPr="007B31E8">
        <w:rPr>
          <w:rFonts w:ascii="Arial" w:hAnsi="Arial" w:cs="Arial"/>
          <w:sz w:val="20"/>
          <w:szCs w:val="20"/>
        </w:rPr>
        <w:t xml:space="preserve">ement with market access </w:t>
      </w:r>
      <w:r w:rsidRPr="007B31E8">
        <w:rPr>
          <w:rFonts w:ascii="Arial" w:hAnsi="Arial" w:cs="Arial"/>
          <w:sz w:val="20"/>
          <w:szCs w:val="20"/>
        </w:rPr>
        <w:t xml:space="preserve">issues by senior representatives in industry and agency organisations </w:t>
      </w:r>
    </w:p>
    <w:p w:rsidR="000F5C49" w:rsidRPr="007B31E8" w:rsidRDefault="00630585" w:rsidP="007B31E8">
      <w:pPr>
        <w:numPr>
          <w:ilvl w:val="0"/>
          <w:numId w:val="11"/>
        </w:numPr>
        <w:spacing w:line="300" w:lineRule="auto"/>
        <w:rPr>
          <w:rFonts w:ascii="Arial" w:hAnsi="Arial" w:cs="Arial"/>
          <w:sz w:val="20"/>
          <w:szCs w:val="20"/>
        </w:rPr>
      </w:pPr>
      <w:r w:rsidRPr="007B31E8">
        <w:rPr>
          <w:rFonts w:ascii="Arial" w:hAnsi="Arial" w:cs="Arial"/>
          <w:sz w:val="20"/>
          <w:szCs w:val="20"/>
        </w:rPr>
        <w:t xml:space="preserve">Active communication </w:t>
      </w:r>
      <w:r w:rsidR="000F5C49" w:rsidRPr="007B31E8">
        <w:rPr>
          <w:rFonts w:ascii="Arial" w:hAnsi="Arial" w:cs="Arial"/>
          <w:sz w:val="20"/>
          <w:szCs w:val="20"/>
        </w:rPr>
        <w:t xml:space="preserve">by Industry </w:t>
      </w:r>
      <w:r w:rsidRPr="007B31E8">
        <w:rPr>
          <w:rFonts w:ascii="Arial" w:hAnsi="Arial" w:cs="Arial"/>
          <w:sz w:val="20"/>
          <w:szCs w:val="20"/>
        </w:rPr>
        <w:t xml:space="preserve">members to their </w:t>
      </w:r>
      <w:r w:rsidR="000F5C49" w:rsidRPr="007B31E8">
        <w:rPr>
          <w:rFonts w:ascii="Arial" w:hAnsi="Arial" w:cs="Arial"/>
          <w:sz w:val="20"/>
          <w:szCs w:val="20"/>
        </w:rPr>
        <w:t>sectors</w:t>
      </w:r>
      <w:r w:rsidR="00D64892" w:rsidRPr="007B31E8">
        <w:rPr>
          <w:rFonts w:ascii="Arial" w:hAnsi="Arial" w:cs="Arial"/>
          <w:sz w:val="20"/>
          <w:szCs w:val="20"/>
        </w:rPr>
        <w:t xml:space="preserve"> about  PMAC issues </w:t>
      </w:r>
      <w:r w:rsidRPr="007B31E8">
        <w:rPr>
          <w:rFonts w:ascii="Arial" w:hAnsi="Arial" w:cs="Arial"/>
          <w:sz w:val="20"/>
          <w:szCs w:val="20"/>
        </w:rPr>
        <w:t>facilitate</w:t>
      </w:r>
      <w:r w:rsidR="00D64892" w:rsidRPr="007B31E8">
        <w:rPr>
          <w:rFonts w:ascii="Arial" w:hAnsi="Arial" w:cs="Arial"/>
          <w:sz w:val="20"/>
          <w:szCs w:val="20"/>
        </w:rPr>
        <w:t>s</w:t>
      </w:r>
      <w:r w:rsidRPr="007B31E8">
        <w:rPr>
          <w:rFonts w:ascii="Arial" w:hAnsi="Arial" w:cs="Arial"/>
          <w:sz w:val="20"/>
          <w:szCs w:val="20"/>
        </w:rPr>
        <w:t xml:space="preserve"> responsible exporting practices </w:t>
      </w:r>
    </w:p>
    <w:p w:rsidR="004B71FF" w:rsidRPr="007B31E8" w:rsidRDefault="004B71FF" w:rsidP="007B31E8">
      <w:pPr>
        <w:spacing w:line="300" w:lineRule="auto"/>
        <w:rPr>
          <w:rFonts w:ascii="Arial" w:eastAsiaTheme="majorEastAsia" w:hAnsi="Arial" w:cs="Arial"/>
          <w:b/>
          <w:bCs/>
          <w:color w:val="365F91" w:themeColor="accent1" w:themeShade="BF"/>
          <w:sz w:val="20"/>
          <w:szCs w:val="20"/>
        </w:rPr>
      </w:pPr>
      <w:r w:rsidRPr="007B31E8">
        <w:rPr>
          <w:rFonts w:ascii="Arial" w:hAnsi="Arial" w:cs="Arial"/>
          <w:sz w:val="20"/>
          <w:szCs w:val="20"/>
        </w:rPr>
        <w:br w:type="page"/>
      </w:r>
    </w:p>
    <w:p w:rsidR="00E27B9A" w:rsidRPr="007B31E8" w:rsidRDefault="00442AFE" w:rsidP="007B31E8">
      <w:pPr>
        <w:pStyle w:val="Heading1"/>
        <w:numPr>
          <w:ilvl w:val="0"/>
          <w:numId w:val="31"/>
        </w:numPr>
        <w:spacing w:before="0" w:line="300" w:lineRule="auto"/>
        <w:ind w:left="0" w:hanging="567"/>
        <w:rPr>
          <w:rFonts w:ascii="Arial" w:hAnsi="Arial" w:cs="Arial"/>
        </w:rPr>
      </w:pPr>
      <w:r w:rsidRPr="007B31E8">
        <w:rPr>
          <w:rFonts w:ascii="Arial" w:hAnsi="Arial" w:cs="Arial"/>
        </w:rPr>
        <w:lastRenderedPageBreak/>
        <w:t xml:space="preserve">Benefits </w:t>
      </w:r>
    </w:p>
    <w:p w:rsidR="00442AFE" w:rsidRPr="007B31E8" w:rsidRDefault="00442AFE" w:rsidP="007B31E8">
      <w:pPr>
        <w:spacing w:line="300" w:lineRule="auto"/>
        <w:rPr>
          <w:rFonts w:ascii="Arial" w:hAnsi="Arial" w:cs="Arial"/>
          <w:i/>
          <w:sz w:val="20"/>
          <w:szCs w:val="20"/>
        </w:rPr>
      </w:pPr>
      <w:r w:rsidRPr="007B31E8">
        <w:rPr>
          <w:rFonts w:ascii="Arial" w:hAnsi="Arial" w:cs="Arial"/>
          <w:i/>
          <w:sz w:val="20"/>
          <w:szCs w:val="20"/>
        </w:rPr>
        <w:t>T</w:t>
      </w:r>
      <w:r w:rsidR="004B71FF" w:rsidRPr="007B31E8">
        <w:rPr>
          <w:rFonts w:ascii="Arial" w:hAnsi="Arial" w:cs="Arial"/>
          <w:i/>
          <w:sz w:val="20"/>
          <w:szCs w:val="20"/>
        </w:rPr>
        <w:t>he b</w:t>
      </w:r>
      <w:r w:rsidRPr="007B31E8">
        <w:rPr>
          <w:rFonts w:ascii="Arial" w:hAnsi="Arial" w:cs="Arial"/>
          <w:i/>
          <w:sz w:val="20"/>
          <w:szCs w:val="20"/>
        </w:rPr>
        <w:t xml:space="preserve">enefits we expect </w:t>
      </w:r>
      <w:r w:rsidR="004B71FF" w:rsidRPr="007B31E8">
        <w:rPr>
          <w:rFonts w:ascii="Arial" w:hAnsi="Arial" w:cs="Arial"/>
          <w:i/>
          <w:sz w:val="20"/>
          <w:szCs w:val="20"/>
        </w:rPr>
        <w:t>see when we are succeeding</w:t>
      </w:r>
    </w:p>
    <w:p w:rsidR="00442AFE" w:rsidRPr="007B31E8" w:rsidRDefault="00442AFE" w:rsidP="007B31E8">
      <w:pPr>
        <w:spacing w:line="300" w:lineRule="auto"/>
        <w:rPr>
          <w:rFonts w:ascii="Arial" w:hAnsi="Arial" w:cs="Arial"/>
          <w:i/>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64"/>
      </w:tblGrid>
      <w:tr w:rsidR="00442AFE" w:rsidRPr="007B31E8" w:rsidTr="001C1860">
        <w:tc>
          <w:tcPr>
            <w:tcW w:w="4644" w:type="dxa"/>
          </w:tcPr>
          <w:p w:rsidR="00442AFE" w:rsidRPr="007B31E8" w:rsidRDefault="006235A5" w:rsidP="007B31E8">
            <w:pPr>
              <w:spacing w:line="300" w:lineRule="auto"/>
              <w:rPr>
                <w:rFonts w:ascii="Arial" w:hAnsi="Arial" w:cs="Arial"/>
                <w:b/>
                <w:sz w:val="20"/>
                <w:szCs w:val="20"/>
                <w:lang w:val="en-NZ"/>
              </w:rPr>
            </w:pPr>
            <w:r w:rsidRPr="007B31E8">
              <w:rPr>
                <w:rFonts w:ascii="Arial" w:hAnsi="Arial" w:cs="Arial"/>
                <w:b/>
                <w:sz w:val="20"/>
                <w:szCs w:val="20"/>
                <w:lang w:val="en-NZ"/>
              </w:rPr>
              <w:t>Improved A</w:t>
            </w:r>
            <w:r w:rsidR="00442AFE" w:rsidRPr="007B31E8">
              <w:rPr>
                <w:rFonts w:ascii="Arial" w:hAnsi="Arial" w:cs="Arial"/>
                <w:b/>
                <w:sz w:val="20"/>
                <w:szCs w:val="20"/>
                <w:lang w:val="en-NZ"/>
              </w:rPr>
              <w:t>ccess</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Barriers to trade are minimised and the movement of plant products into international markets maintained or improved</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New Zealand product has favourable access conditions in more markets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Improved ability to influence future market access conditions and resolve problems where they arise through relationships and agreements</w:t>
            </w:r>
          </w:p>
          <w:p w:rsidR="00442AFE" w:rsidRPr="007B31E8" w:rsidRDefault="00442AFE" w:rsidP="007B31E8">
            <w:pPr>
              <w:tabs>
                <w:tab w:val="left" w:pos="360"/>
              </w:tabs>
              <w:spacing w:line="300" w:lineRule="auto"/>
              <w:ind w:left="115"/>
              <w:rPr>
                <w:rFonts w:ascii="Arial" w:hAnsi="Arial" w:cs="Arial"/>
                <w:sz w:val="20"/>
                <w:szCs w:val="20"/>
                <w:lang w:val="en-NZ"/>
              </w:rPr>
            </w:pPr>
          </w:p>
          <w:p w:rsidR="00442AFE" w:rsidRPr="007B31E8" w:rsidRDefault="00442AFE" w:rsidP="007B31E8">
            <w:pPr>
              <w:spacing w:line="300" w:lineRule="auto"/>
              <w:ind w:left="72"/>
              <w:rPr>
                <w:rFonts w:ascii="Arial" w:hAnsi="Arial" w:cs="Arial"/>
                <w:b/>
                <w:i/>
                <w:sz w:val="20"/>
                <w:szCs w:val="20"/>
              </w:rPr>
            </w:pPr>
          </w:p>
        </w:tc>
        <w:tc>
          <w:tcPr>
            <w:tcW w:w="5364" w:type="dxa"/>
          </w:tcPr>
          <w:p w:rsidR="00442AFE" w:rsidRPr="007B31E8" w:rsidRDefault="00442AFE" w:rsidP="007B31E8">
            <w:pPr>
              <w:spacing w:line="300" w:lineRule="auto"/>
              <w:rPr>
                <w:rFonts w:ascii="Arial" w:hAnsi="Arial" w:cs="Arial"/>
                <w:b/>
                <w:sz w:val="20"/>
                <w:szCs w:val="20"/>
                <w:lang w:val="en-NZ"/>
              </w:rPr>
            </w:pPr>
            <w:r w:rsidRPr="007B31E8">
              <w:rPr>
                <w:rFonts w:ascii="Arial" w:hAnsi="Arial" w:cs="Arial"/>
                <w:b/>
                <w:sz w:val="20"/>
                <w:szCs w:val="20"/>
                <w:lang w:val="en-NZ"/>
              </w:rPr>
              <w:t xml:space="preserve">Efficiency </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Improved cross utilisation of private standards  and government assurance systems  with consequent reduced costs and increased opportunities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Exporters have improved access to clearly articulated  export requirements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More product is eligible for entry to a wider range of high value markets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b/>
                <w:i/>
                <w:sz w:val="20"/>
                <w:szCs w:val="20"/>
              </w:rPr>
            </w:pPr>
            <w:r w:rsidRPr="007B31E8">
              <w:rPr>
                <w:rFonts w:ascii="Arial" w:hAnsi="Arial" w:cs="Arial"/>
                <w:sz w:val="20"/>
                <w:szCs w:val="20"/>
                <w:lang w:val="en-NZ"/>
              </w:rPr>
              <w:t>Resources are better prioritised and utilised to address issues with higher returns on investment</w:t>
            </w:r>
          </w:p>
        </w:tc>
      </w:tr>
      <w:tr w:rsidR="00442AFE" w:rsidRPr="007B31E8" w:rsidTr="001C1860">
        <w:tc>
          <w:tcPr>
            <w:tcW w:w="4644" w:type="dxa"/>
          </w:tcPr>
          <w:p w:rsidR="00442AFE" w:rsidRPr="007B31E8" w:rsidRDefault="00442AFE" w:rsidP="007B31E8">
            <w:pPr>
              <w:spacing w:line="300" w:lineRule="auto"/>
              <w:rPr>
                <w:rFonts w:ascii="Arial" w:hAnsi="Arial" w:cs="Arial"/>
                <w:b/>
                <w:sz w:val="20"/>
                <w:szCs w:val="20"/>
                <w:lang w:val="en-NZ"/>
              </w:rPr>
            </w:pPr>
            <w:r w:rsidRPr="007B31E8">
              <w:rPr>
                <w:rFonts w:ascii="Arial" w:hAnsi="Arial" w:cs="Arial"/>
                <w:b/>
                <w:sz w:val="20"/>
                <w:szCs w:val="20"/>
                <w:lang w:val="en-NZ"/>
              </w:rPr>
              <w:t>Economic</w:t>
            </w:r>
            <w:r w:rsidR="006235A5" w:rsidRPr="007B31E8">
              <w:rPr>
                <w:rFonts w:ascii="Arial" w:hAnsi="Arial" w:cs="Arial"/>
                <w:b/>
                <w:sz w:val="20"/>
                <w:szCs w:val="20"/>
                <w:lang w:val="en-NZ"/>
              </w:rPr>
              <w:t xml:space="preserve"> Gains</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The value of plant product exports from New Zealand increases in line with the goal to grow total exports  for NZ from 30 to 40% of GDP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New Zealand exporters and growers increase their end of year profits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New Zealand plant products can be profitably supplied to priority markets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Costs associated with regulatory and commercial assurances are minimised</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Increased commercial confidence encourages further investment and innovation</w:t>
            </w:r>
          </w:p>
          <w:p w:rsidR="00442AFE" w:rsidRPr="007B31E8" w:rsidRDefault="00442AFE" w:rsidP="007B31E8">
            <w:pPr>
              <w:spacing w:line="300" w:lineRule="auto"/>
              <w:ind w:left="72"/>
              <w:rPr>
                <w:rFonts w:ascii="Arial" w:hAnsi="Arial" w:cs="Arial"/>
                <w:b/>
                <w:i/>
                <w:sz w:val="20"/>
                <w:szCs w:val="20"/>
              </w:rPr>
            </w:pPr>
          </w:p>
          <w:p w:rsidR="00442AFE" w:rsidRPr="007B31E8" w:rsidRDefault="00442AFE" w:rsidP="007B31E8">
            <w:pPr>
              <w:spacing w:line="300" w:lineRule="auto"/>
              <w:ind w:left="72"/>
              <w:rPr>
                <w:rFonts w:ascii="Arial" w:hAnsi="Arial" w:cs="Arial"/>
                <w:b/>
                <w:i/>
                <w:sz w:val="20"/>
                <w:szCs w:val="20"/>
              </w:rPr>
            </w:pPr>
          </w:p>
          <w:p w:rsidR="00442AFE" w:rsidRPr="007B31E8" w:rsidRDefault="00442AFE" w:rsidP="007B31E8">
            <w:pPr>
              <w:spacing w:line="300" w:lineRule="auto"/>
              <w:ind w:left="72"/>
              <w:rPr>
                <w:rFonts w:ascii="Arial" w:hAnsi="Arial" w:cs="Arial"/>
                <w:b/>
                <w:i/>
                <w:sz w:val="20"/>
                <w:szCs w:val="20"/>
              </w:rPr>
            </w:pPr>
          </w:p>
          <w:p w:rsidR="00442AFE" w:rsidRPr="007B31E8" w:rsidRDefault="00442AFE" w:rsidP="007B31E8">
            <w:pPr>
              <w:spacing w:line="300" w:lineRule="auto"/>
              <w:ind w:left="72"/>
              <w:rPr>
                <w:rFonts w:ascii="Arial" w:hAnsi="Arial" w:cs="Arial"/>
                <w:b/>
                <w:i/>
                <w:sz w:val="20"/>
                <w:szCs w:val="20"/>
              </w:rPr>
            </w:pPr>
          </w:p>
        </w:tc>
        <w:tc>
          <w:tcPr>
            <w:tcW w:w="5364" w:type="dxa"/>
          </w:tcPr>
          <w:p w:rsidR="00442AFE" w:rsidRPr="007B31E8" w:rsidRDefault="00442AFE" w:rsidP="007B31E8">
            <w:pPr>
              <w:spacing w:line="300" w:lineRule="auto"/>
              <w:rPr>
                <w:rFonts w:ascii="Arial" w:hAnsi="Arial" w:cs="Arial"/>
                <w:b/>
                <w:sz w:val="20"/>
                <w:szCs w:val="20"/>
                <w:lang w:val="en-NZ"/>
              </w:rPr>
            </w:pPr>
            <w:r w:rsidRPr="007B31E8">
              <w:rPr>
                <w:rFonts w:ascii="Arial" w:hAnsi="Arial" w:cs="Arial"/>
                <w:b/>
                <w:sz w:val="20"/>
                <w:szCs w:val="20"/>
                <w:lang w:val="en-NZ"/>
              </w:rPr>
              <w:t xml:space="preserve">Risk Management </w:t>
            </w:r>
          </w:p>
          <w:p w:rsidR="00442AFE" w:rsidRPr="007B31E8" w:rsidRDefault="00442AFE" w:rsidP="007B31E8">
            <w:pPr>
              <w:spacing w:line="300" w:lineRule="auto"/>
              <w:rPr>
                <w:rFonts w:ascii="Arial" w:hAnsi="Arial" w:cs="Arial"/>
                <w:b/>
                <w:i/>
                <w:sz w:val="20"/>
                <w:szCs w:val="20"/>
              </w:rPr>
            </w:pP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Better informed and coordinated trade responses through improved integration of government and industry intelligence and communication networks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More timely and improved risk management decreases the need for changes to exporting processes and systems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Improved compliance results in less pests intercepted at </w:t>
            </w:r>
            <w:r w:rsidR="006235A5" w:rsidRPr="007B31E8">
              <w:rPr>
                <w:rFonts w:ascii="Arial" w:hAnsi="Arial" w:cs="Arial"/>
                <w:sz w:val="20"/>
                <w:szCs w:val="20"/>
                <w:lang w:val="en-NZ"/>
              </w:rPr>
              <w:t xml:space="preserve">trading partners </w:t>
            </w:r>
            <w:r w:rsidRPr="007B31E8">
              <w:rPr>
                <w:rFonts w:ascii="Arial" w:hAnsi="Arial" w:cs="Arial"/>
                <w:sz w:val="20"/>
                <w:szCs w:val="20"/>
                <w:lang w:val="en-NZ"/>
              </w:rPr>
              <w:t>border</w:t>
            </w:r>
            <w:r w:rsidR="006235A5" w:rsidRPr="007B31E8">
              <w:rPr>
                <w:rFonts w:ascii="Arial" w:hAnsi="Arial" w:cs="Arial"/>
                <w:sz w:val="20"/>
                <w:szCs w:val="20"/>
                <w:lang w:val="en-NZ"/>
              </w:rPr>
              <w:t>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Integrity of official assurance systems maintained</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 xml:space="preserve">Wider government better informed on the value/ issues faced by plant product exporters  </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MPI and Industry maximise impact by clearly understanding  their complementary roles</w:t>
            </w:r>
          </w:p>
          <w:p w:rsidR="00442AFE" w:rsidRPr="007B31E8" w:rsidRDefault="00442AFE" w:rsidP="007B31E8">
            <w:pPr>
              <w:numPr>
                <w:ilvl w:val="0"/>
                <w:numId w:val="9"/>
              </w:numPr>
              <w:tabs>
                <w:tab w:val="clear" w:pos="720"/>
                <w:tab w:val="left" w:pos="360"/>
              </w:tabs>
              <w:spacing w:line="300" w:lineRule="auto"/>
              <w:ind w:left="374" w:hanging="259"/>
              <w:rPr>
                <w:rFonts w:ascii="Arial" w:hAnsi="Arial" w:cs="Arial"/>
                <w:sz w:val="20"/>
                <w:szCs w:val="20"/>
                <w:lang w:val="en-NZ"/>
              </w:rPr>
            </w:pPr>
            <w:r w:rsidRPr="007B31E8">
              <w:rPr>
                <w:rFonts w:ascii="Arial" w:hAnsi="Arial" w:cs="Arial"/>
                <w:sz w:val="20"/>
                <w:szCs w:val="20"/>
                <w:lang w:val="en-NZ"/>
              </w:rPr>
              <w:t>Contingency arrangements minimise impacts of risk realisation</w:t>
            </w:r>
          </w:p>
          <w:p w:rsidR="00442AFE" w:rsidRPr="007B31E8" w:rsidRDefault="00442AFE" w:rsidP="007B31E8">
            <w:pPr>
              <w:spacing w:line="300" w:lineRule="auto"/>
              <w:ind w:left="72"/>
              <w:rPr>
                <w:rFonts w:ascii="Arial" w:hAnsi="Arial" w:cs="Arial"/>
                <w:b/>
                <w:i/>
                <w:sz w:val="20"/>
                <w:szCs w:val="20"/>
              </w:rPr>
            </w:pPr>
          </w:p>
        </w:tc>
      </w:tr>
    </w:tbl>
    <w:p w:rsidR="00442AFE" w:rsidRPr="007B31E8" w:rsidRDefault="00442AFE" w:rsidP="007B31E8">
      <w:pPr>
        <w:spacing w:line="300" w:lineRule="auto"/>
        <w:rPr>
          <w:rFonts w:ascii="Arial" w:hAnsi="Arial" w:cs="Arial"/>
          <w:b/>
          <w:sz w:val="20"/>
          <w:szCs w:val="20"/>
        </w:rPr>
      </w:pPr>
    </w:p>
    <w:sectPr w:rsidR="00442AFE" w:rsidRPr="007B31E8" w:rsidSect="00CC53C8">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7A" w:rsidRDefault="00F92D7A">
      <w:r>
        <w:separator/>
      </w:r>
    </w:p>
  </w:endnote>
  <w:endnote w:type="continuationSeparator" w:id="0">
    <w:p w:rsidR="00F92D7A" w:rsidRDefault="00F9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Grande">
    <w:altName w:val="Corbel"/>
    <w:charset w:val="00"/>
    <w:family w:val="auto"/>
    <w:pitch w:val="variable"/>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78" w:rsidRDefault="00457278" w:rsidP="00141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278" w:rsidRDefault="00457278" w:rsidP="009028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78" w:rsidRDefault="00457278">
    <w:pPr>
      <w:pStyle w:val="Footer"/>
      <w:jc w:val="right"/>
    </w:pPr>
  </w:p>
  <w:p w:rsidR="00457278" w:rsidRDefault="0045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7A" w:rsidRDefault="00F92D7A">
      <w:r>
        <w:separator/>
      </w:r>
    </w:p>
  </w:footnote>
  <w:footnote w:type="continuationSeparator" w:id="0">
    <w:p w:rsidR="00F92D7A" w:rsidRDefault="00F92D7A">
      <w:r>
        <w:continuationSeparator/>
      </w:r>
    </w:p>
  </w:footnote>
  <w:footnote w:id="1">
    <w:p w:rsidR="00457278" w:rsidRPr="003B4F43" w:rsidRDefault="00457278" w:rsidP="000F5C49">
      <w:pPr>
        <w:pStyle w:val="FootnoteText"/>
        <w:rPr>
          <w:lang w:val="en-NZ"/>
        </w:rPr>
      </w:pPr>
      <w:r>
        <w:rPr>
          <w:rStyle w:val="FootnoteReference"/>
        </w:rPr>
        <w:footnoteRef/>
      </w:r>
      <w:r>
        <w:t xml:space="preserve"> </w:t>
      </w:r>
      <w:r>
        <w:rPr>
          <w:lang w:val="en-NZ"/>
        </w:rPr>
        <w:t>All relevant official assurance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28" w:rsidRDefault="007C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DF"/>
    <w:multiLevelType w:val="hybridMultilevel"/>
    <w:tmpl w:val="E20C86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735CC"/>
    <w:multiLevelType w:val="hybridMultilevel"/>
    <w:tmpl w:val="47E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5706C"/>
    <w:multiLevelType w:val="hybridMultilevel"/>
    <w:tmpl w:val="3AD80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167A9"/>
    <w:multiLevelType w:val="hybridMultilevel"/>
    <w:tmpl w:val="FE22F2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60902"/>
    <w:multiLevelType w:val="hybridMultilevel"/>
    <w:tmpl w:val="7390D332"/>
    <w:lvl w:ilvl="0" w:tplc="A92EB7C6">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45B78"/>
    <w:multiLevelType w:val="hybridMultilevel"/>
    <w:tmpl w:val="EEC8F27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631519"/>
    <w:multiLevelType w:val="hybridMultilevel"/>
    <w:tmpl w:val="26D2C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F73307"/>
    <w:multiLevelType w:val="hybridMultilevel"/>
    <w:tmpl w:val="F5267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2431956"/>
    <w:multiLevelType w:val="hybridMultilevel"/>
    <w:tmpl w:val="4394D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A162D"/>
    <w:multiLevelType w:val="hybridMultilevel"/>
    <w:tmpl w:val="B1C8C85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E159A2"/>
    <w:multiLevelType w:val="hybridMultilevel"/>
    <w:tmpl w:val="DCC889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E0BE3"/>
    <w:multiLevelType w:val="multilevel"/>
    <w:tmpl w:val="A7002E5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299F6097"/>
    <w:multiLevelType w:val="hybridMultilevel"/>
    <w:tmpl w:val="AC329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6A037A"/>
    <w:multiLevelType w:val="hybridMultilevel"/>
    <w:tmpl w:val="FEA47C9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Wingding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Wingdings"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Wingdings"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30A32CF7"/>
    <w:multiLevelType w:val="hybridMultilevel"/>
    <w:tmpl w:val="68F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2232FD"/>
    <w:multiLevelType w:val="hybridMultilevel"/>
    <w:tmpl w:val="B888C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D6C"/>
    <w:multiLevelType w:val="hybridMultilevel"/>
    <w:tmpl w:val="0B2A8660"/>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322A4254"/>
    <w:multiLevelType w:val="hybridMultilevel"/>
    <w:tmpl w:val="B4025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CB0FC3"/>
    <w:multiLevelType w:val="hybridMultilevel"/>
    <w:tmpl w:val="A6D2452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Wingdings"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Wingdings"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Wingdings"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9">
    <w:nsid w:val="39A47571"/>
    <w:multiLevelType w:val="multilevel"/>
    <w:tmpl w:val="A590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90980"/>
    <w:multiLevelType w:val="hybridMultilevel"/>
    <w:tmpl w:val="2F66D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4A0F9E"/>
    <w:multiLevelType w:val="hybridMultilevel"/>
    <w:tmpl w:val="B9EAE2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16C0684"/>
    <w:multiLevelType w:val="hybridMultilevel"/>
    <w:tmpl w:val="67989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2A53819"/>
    <w:multiLevelType w:val="hybridMultilevel"/>
    <w:tmpl w:val="93DE5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AD28C2"/>
    <w:multiLevelType w:val="hybridMultilevel"/>
    <w:tmpl w:val="AB428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D1025B"/>
    <w:multiLevelType w:val="hybridMultilevel"/>
    <w:tmpl w:val="213A2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735851"/>
    <w:multiLevelType w:val="hybridMultilevel"/>
    <w:tmpl w:val="445CD112"/>
    <w:lvl w:ilvl="0" w:tplc="4D94AF5E">
      <w:start w:val="1"/>
      <w:numFmt w:val="decimal"/>
      <w:lvlText w:val="%1."/>
      <w:lvlJc w:val="left"/>
      <w:pPr>
        <w:ind w:left="720" w:hanging="360"/>
      </w:pPr>
      <w:rPr>
        <w:rFonts w:asciiTheme="majorHAnsi" w:hAnsiTheme="maj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24B2484"/>
    <w:multiLevelType w:val="hybridMultilevel"/>
    <w:tmpl w:val="2D3CAD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671C67E7"/>
    <w:multiLevelType w:val="hybridMultilevel"/>
    <w:tmpl w:val="BF26A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9A102E8"/>
    <w:multiLevelType w:val="hybridMultilevel"/>
    <w:tmpl w:val="7B48D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DB321D"/>
    <w:multiLevelType w:val="hybridMultilevel"/>
    <w:tmpl w:val="CD4200A4"/>
    <w:lvl w:ilvl="0" w:tplc="96BC3DC0">
      <w:start w:val="1"/>
      <w:numFmt w:val="decimal"/>
      <w:lvlText w:val="%1."/>
      <w:lvlJc w:val="left"/>
      <w:pPr>
        <w:ind w:left="720" w:hanging="360"/>
      </w:pPr>
      <w:rPr>
        <w:rFonts w:asciiTheme="majorHAnsi" w:hAnsiTheme="majorHAnsi" w:hint="default"/>
        <w:color w:val="auto"/>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6D10A13"/>
    <w:multiLevelType w:val="multilevel"/>
    <w:tmpl w:val="049AE0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ascii="Arial" w:hAnsi="Arial" w:cs="Symbol" w:hint="default"/>
        <w:b/>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9B61484"/>
    <w:multiLevelType w:val="hybridMultilevel"/>
    <w:tmpl w:val="C1CC2E28"/>
    <w:lvl w:ilvl="0" w:tplc="14090001">
      <w:start w:val="1"/>
      <w:numFmt w:val="bullet"/>
      <w:lvlText w:val=""/>
      <w:lvlJc w:val="left"/>
      <w:pPr>
        <w:ind w:left="835" w:hanging="360"/>
      </w:pPr>
      <w:rPr>
        <w:rFonts w:ascii="Symbol" w:hAnsi="Symbol" w:hint="default"/>
      </w:rPr>
    </w:lvl>
    <w:lvl w:ilvl="1" w:tplc="1616BAEE">
      <w:numFmt w:val="bullet"/>
      <w:lvlText w:val="•"/>
      <w:lvlJc w:val="left"/>
      <w:pPr>
        <w:ind w:left="1555" w:hanging="360"/>
      </w:pPr>
      <w:rPr>
        <w:rFonts w:ascii="DIN" w:eastAsia="Times New Roman" w:hAnsi="DIN" w:cs="DIN" w:hint="default"/>
      </w:rPr>
    </w:lvl>
    <w:lvl w:ilvl="2" w:tplc="14090005" w:tentative="1">
      <w:start w:val="1"/>
      <w:numFmt w:val="bullet"/>
      <w:lvlText w:val=""/>
      <w:lvlJc w:val="left"/>
      <w:pPr>
        <w:ind w:left="2275" w:hanging="360"/>
      </w:pPr>
      <w:rPr>
        <w:rFonts w:ascii="Wingdings" w:hAnsi="Wingdings" w:hint="default"/>
      </w:rPr>
    </w:lvl>
    <w:lvl w:ilvl="3" w:tplc="14090001" w:tentative="1">
      <w:start w:val="1"/>
      <w:numFmt w:val="bullet"/>
      <w:lvlText w:val=""/>
      <w:lvlJc w:val="left"/>
      <w:pPr>
        <w:ind w:left="2995" w:hanging="360"/>
      </w:pPr>
      <w:rPr>
        <w:rFonts w:ascii="Symbol" w:hAnsi="Symbol" w:hint="default"/>
      </w:rPr>
    </w:lvl>
    <w:lvl w:ilvl="4" w:tplc="14090003" w:tentative="1">
      <w:start w:val="1"/>
      <w:numFmt w:val="bullet"/>
      <w:lvlText w:val="o"/>
      <w:lvlJc w:val="left"/>
      <w:pPr>
        <w:ind w:left="3715" w:hanging="360"/>
      </w:pPr>
      <w:rPr>
        <w:rFonts w:ascii="Courier New" w:hAnsi="Courier New" w:cs="Courier New" w:hint="default"/>
      </w:rPr>
    </w:lvl>
    <w:lvl w:ilvl="5" w:tplc="14090005" w:tentative="1">
      <w:start w:val="1"/>
      <w:numFmt w:val="bullet"/>
      <w:lvlText w:val=""/>
      <w:lvlJc w:val="left"/>
      <w:pPr>
        <w:ind w:left="4435" w:hanging="360"/>
      </w:pPr>
      <w:rPr>
        <w:rFonts w:ascii="Wingdings" w:hAnsi="Wingdings" w:hint="default"/>
      </w:rPr>
    </w:lvl>
    <w:lvl w:ilvl="6" w:tplc="14090001" w:tentative="1">
      <w:start w:val="1"/>
      <w:numFmt w:val="bullet"/>
      <w:lvlText w:val=""/>
      <w:lvlJc w:val="left"/>
      <w:pPr>
        <w:ind w:left="5155" w:hanging="360"/>
      </w:pPr>
      <w:rPr>
        <w:rFonts w:ascii="Symbol" w:hAnsi="Symbol" w:hint="default"/>
      </w:rPr>
    </w:lvl>
    <w:lvl w:ilvl="7" w:tplc="14090003" w:tentative="1">
      <w:start w:val="1"/>
      <w:numFmt w:val="bullet"/>
      <w:lvlText w:val="o"/>
      <w:lvlJc w:val="left"/>
      <w:pPr>
        <w:ind w:left="5875" w:hanging="360"/>
      </w:pPr>
      <w:rPr>
        <w:rFonts w:ascii="Courier New" w:hAnsi="Courier New" w:cs="Courier New" w:hint="default"/>
      </w:rPr>
    </w:lvl>
    <w:lvl w:ilvl="8" w:tplc="14090005" w:tentative="1">
      <w:start w:val="1"/>
      <w:numFmt w:val="bullet"/>
      <w:lvlText w:val=""/>
      <w:lvlJc w:val="left"/>
      <w:pPr>
        <w:ind w:left="6595" w:hanging="360"/>
      </w:pPr>
      <w:rPr>
        <w:rFonts w:ascii="Wingdings" w:hAnsi="Wingdings" w:hint="default"/>
      </w:rPr>
    </w:lvl>
  </w:abstractNum>
  <w:num w:numId="1">
    <w:abstractNumId w:val="1"/>
  </w:num>
  <w:num w:numId="2">
    <w:abstractNumId w:val="10"/>
  </w:num>
  <w:num w:numId="3">
    <w:abstractNumId w:val="15"/>
  </w:num>
  <w:num w:numId="4">
    <w:abstractNumId w:val="6"/>
  </w:num>
  <w:num w:numId="5">
    <w:abstractNumId w:val="25"/>
  </w:num>
  <w:num w:numId="6">
    <w:abstractNumId w:val="18"/>
  </w:num>
  <w:num w:numId="7">
    <w:abstractNumId w:val="9"/>
  </w:num>
  <w:num w:numId="8">
    <w:abstractNumId w:val="2"/>
  </w:num>
  <w:num w:numId="9">
    <w:abstractNumId w:val="5"/>
  </w:num>
  <w:num w:numId="10">
    <w:abstractNumId w:val="20"/>
  </w:num>
  <w:num w:numId="11">
    <w:abstractNumId w:val="14"/>
  </w:num>
  <w:num w:numId="12">
    <w:abstractNumId w:val="3"/>
  </w:num>
  <w:num w:numId="13">
    <w:abstractNumId w:val="23"/>
  </w:num>
  <w:num w:numId="14">
    <w:abstractNumId w:val="19"/>
  </w:num>
  <w:num w:numId="15">
    <w:abstractNumId w:val="11"/>
  </w:num>
  <w:num w:numId="16">
    <w:abstractNumId w:val="0"/>
  </w:num>
  <w:num w:numId="17">
    <w:abstractNumId w:val="4"/>
  </w:num>
  <w:num w:numId="18">
    <w:abstractNumId w:val="24"/>
  </w:num>
  <w:num w:numId="19">
    <w:abstractNumId w:val="29"/>
  </w:num>
  <w:num w:numId="20">
    <w:abstractNumId w:val="8"/>
  </w:num>
  <w:num w:numId="21">
    <w:abstractNumId w:val="31"/>
  </w:num>
  <w:num w:numId="22">
    <w:abstractNumId w:val="16"/>
  </w:num>
  <w:num w:numId="23">
    <w:abstractNumId w:val="17"/>
  </w:num>
  <w:num w:numId="24">
    <w:abstractNumId w:val="27"/>
  </w:num>
  <w:num w:numId="25">
    <w:abstractNumId w:val="32"/>
  </w:num>
  <w:num w:numId="26">
    <w:abstractNumId w:val="13"/>
  </w:num>
  <w:num w:numId="27">
    <w:abstractNumId w:val="12"/>
  </w:num>
  <w:num w:numId="28">
    <w:abstractNumId w:val="28"/>
  </w:num>
  <w:num w:numId="29">
    <w:abstractNumId w:val="30"/>
  </w:num>
  <w:num w:numId="30">
    <w:abstractNumId w:val="7"/>
  </w:num>
  <w:num w:numId="31">
    <w:abstractNumId w:val="26"/>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fillcolor="white">
      <v:fill color="white"/>
      <o:colormru v:ext="edit" colors="#ccecff,#fcc,#6ff,#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DF"/>
    <w:rsid w:val="000112E7"/>
    <w:rsid w:val="00015D18"/>
    <w:rsid w:val="00033D31"/>
    <w:rsid w:val="0005162D"/>
    <w:rsid w:val="000516D5"/>
    <w:rsid w:val="000571C5"/>
    <w:rsid w:val="000669E4"/>
    <w:rsid w:val="000766C8"/>
    <w:rsid w:val="000807F3"/>
    <w:rsid w:val="000829A7"/>
    <w:rsid w:val="000857D3"/>
    <w:rsid w:val="000859BD"/>
    <w:rsid w:val="000867CC"/>
    <w:rsid w:val="0008703C"/>
    <w:rsid w:val="00087AD6"/>
    <w:rsid w:val="00087E0E"/>
    <w:rsid w:val="00091FD3"/>
    <w:rsid w:val="000C0BAF"/>
    <w:rsid w:val="000C40FF"/>
    <w:rsid w:val="000C7115"/>
    <w:rsid w:val="000D25D5"/>
    <w:rsid w:val="000D314C"/>
    <w:rsid w:val="000D456A"/>
    <w:rsid w:val="000E41F2"/>
    <w:rsid w:val="000F41BA"/>
    <w:rsid w:val="000F5C49"/>
    <w:rsid w:val="000F66E6"/>
    <w:rsid w:val="00102D82"/>
    <w:rsid w:val="001056E3"/>
    <w:rsid w:val="001064A5"/>
    <w:rsid w:val="001146D5"/>
    <w:rsid w:val="00117DFE"/>
    <w:rsid w:val="001222ED"/>
    <w:rsid w:val="00124DCE"/>
    <w:rsid w:val="0012684D"/>
    <w:rsid w:val="00132BD7"/>
    <w:rsid w:val="00134808"/>
    <w:rsid w:val="00141CED"/>
    <w:rsid w:val="00154443"/>
    <w:rsid w:val="00157398"/>
    <w:rsid w:val="00163640"/>
    <w:rsid w:val="0016527A"/>
    <w:rsid w:val="00167FDB"/>
    <w:rsid w:val="00174FB1"/>
    <w:rsid w:val="00176F75"/>
    <w:rsid w:val="001A405B"/>
    <w:rsid w:val="001A6DC6"/>
    <w:rsid w:val="001B5582"/>
    <w:rsid w:val="001C4422"/>
    <w:rsid w:val="001D5EAB"/>
    <w:rsid w:val="001D6D18"/>
    <w:rsid w:val="001F2F4A"/>
    <w:rsid w:val="001F5872"/>
    <w:rsid w:val="0021230A"/>
    <w:rsid w:val="002129C8"/>
    <w:rsid w:val="00214158"/>
    <w:rsid w:val="002235E3"/>
    <w:rsid w:val="00235A71"/>
    <w:rsid w:val="00236752"/>
    <w:rsid w:val="00247306"/>
    <w:rsid w:val="00255B46"/>
    <w:rsid w:val="00272BDE"/>
    <w:rsid w:val="002768E0"/>
    <w:rsid w:val="0027707A"/>
    <w:rsid w:val="0028328F"/>
    <w:rsid w:val="00285EC5"/>
    <w:rsid w:val="002C557C"/>
    <w:rsid w:val="002D67FD"/>
    <w:rsid w:val="002E2B27"/>
    <w:rsid w:val="0030260F"/>
    <w:rsid w:val="00316E7D"/>
    <w:rsid w:val="0032780A"/>
    <w:rsid w:val="003310A3"/>
    <w:rsid w:val="00331D1D"/>
    <w:rsid w:val="003502DD"/>
    <w:rsid w:val="003636C1"/>
    <w:rsid w:val="00391AA9"/>
    <w:rsid w:val="00393E43"/>
    <w:rsid w:val="003A56D3"/>
    <w:rsid w:val="003B03F3"/>
    <w:rsid w:val="003B16A0"/>
    <w:rsid w:val="003B623D"/>
    <w:rsid w:val="003C29B8"/>
    <w:rsid w:val="003D048D"/>
    <w:rsid w:val="003D0648"/>
    <w:rsid w:val="003D5604"/>
    <w:rsid w:val="003F5771"/>
    <w:rsid w:val="0041378D"/>
    <w:rsid w:val="0042261D"/>
    <w:rsid w:val="00431F15"/>
    <w:rsid w:val="004331A2"/>
    <w:rsid w:val="00442AFE"/>
    <w:rsid w:val="00447DB1"/>
    <w:rsid w:val="00452B25"/>
    <w:rsid w:val="00457278"/>
    <w:rsid w:val="004574E0"/>
    <w:rsid w:val="00467E77"/>
    <w:rsid w:val="00483218"/>
    <w:rsid w:val="0048437A"/>
    <w:rsid w:val="00491C42"/>
    <w:rsid w:val="0049403C"/>
    <w:rsid w:val="0049689C"/>
    <w:rsid w:val="004A42F7"/>
    <w:rsid w:val="004A605F"/>
    <w:rsid w:val="004B0BDD"/>
    <w:rsid w:val="004B2BD7"/>
    <w:rsid w:val="004B71FF"/>
    <w:rsid w:val="004D7B4F"/>
    <w:rsid w:val="004E2F43"/>
    <w:rsid w:val="004E5FD3"/>
    <w:rsid w:val="004F3420"/>
    <w:rsid w:val="004F7026"/>
    <w:rsid w:val="005028C5"/>
    <w:rsid w:val="005059B5"/>
    <w:rsid w:val="0051266A"/>
    <w:rsid w:val="00517971"/>
    <w:rsid w:val="005327E3"/>
    <w:rsid w:val="0053531A"/>
    <w:rsid w:val="00535B71"/>
    <w:rsid w:val="00536345"/>
    <w:rsid w:val="0054187F"/>
    <w:rsid w:val="00547FF7"/>
    <w:rsid w:val="0055287B"/>
    <w:rsid w:val="00555388"/>
    <w:rsid w:val="005574B9"/>
    <w:rsid w:val="00567B52"/>
    <w:rsid w:val="005723D4"/>
    <w:rsid w:val="00572A71"/>
    <w:rsid w:val="00582DEA"/>
    <w:rsid w:val="005A1DB9"/>
    <w:rsid w:val="005A783C"/>
    <w:rsid w:val="005B273C"/>
    <w:rsid w:val="005B3567"/>
    <w:rsid w:val="005B6377"/>
    <w:rsid w:val="005C4467"/>
    <w:rsid w:val="005C7B77"/>
    <w:rsid w:val="005D2EFD"/>
    <w:rsid w:val="005D74CE"/>
    <w:rsid w:val="005E6545"/>
    <w:rsid w:val="005F2A99"/>
    <w:rsid w:val="005F32F2"/>
    <w:rsid w:val="00604D0A"/>
    <w:rsid w:val="006219F4"/>
    <w:rsid w:val="006235A5"/>
    <w:rsid w:val="0063013F"/>
    <w:rsid w:val="00630585"/>
    <w:rsid w:val="00632A93"/>
    <w:rsid w:val="00635BD8"/>
    <w:rsid w:val="0063683F"/>
    <w:rsid w:val="00641A2F"/>
    <w:rsid w:val="00662949"/>
    <w:rsid w:val="006748A5"/>
    <w:rsid w:val="00676BDC"/>
    <w:rsid w:val="00676DA0"/>
    <w:rsid w:val="00682712"/>
    <w:rsid w:val="006841D7"/>
    <w:rsid w:val="00695F0D"/>
    <w:rsid w:val="006964B9"/>
    <w:rsid w:val="006C224D"/>
    <w:rsid w:val="006D41EB"/>
    <w:rsid w:val="006D59A9"/>
    <w:rsid w:val="006E59F3"/>
    <w:rsid w:val="006E7DF7"/>
    <w:rsid w:val="006F2322"/>
    <w:rsid w:val="00705825"/>
    <w:rsid w:val="00712F79"/>
    <w:rsid w:val="007254E5"/>
    <w:rsid w:val="0073180F"/>
    <w:rsid w:val="0074617C"/>
    <w:rsid w:val="0075074E"/>
    <w:rsid w:val="00754F09"/>
    <w:rsid w:val="00762978"/>
    <w:rsid w:val="00773831"/>
    <w:rsid w:val="00775AAB"/>
    <w:rsid w:val="00775F8F"/>
    <w:rsid w:val="00777BE1"/>
    <w:rsid w:val="00784A5F"/>
    <w:rsid w:val="00785E1D"/>
    <w:rsid w:val="00787EB9"/>
    <w:rsid w:val="007A44A3"/>
    <w:rsid w:val="007A724F"/>
    <w:rsid w:val="007A7A91"/>
    <w:rsid w:val="007B31E8"/>
    <w:rsid w:val="007B68C2"/>
    <w:rsid w:val="007C2C28"/>
    <w:rsid w:val="007D6DC8"/>
    <w:rsid w:val="007E29B4"/>
    <w:rsid w:val="007E7294"/>
    <w:rsid w:val="00801333"/>
    <w:rsid w:val="00815A9F"/>
    <w:rsid w:val="0083170B"/>
    <w:rsid w:val="00861D0C"/>
    <w:rsid w:val="00862ECE"/>
    <w:rsid w:val="0086427C"/>
    <w:rsid w:val="0087109D"/>
    <w:rsid w:val="00871D25"/>
    <w:rsid w:val="008735F3"/>
    <w:rsid w:val="00881FDA"/>
    <w:rsid w:val="008932FD"/>
    <w:rsid w:val="0089766D"/>
    <w:rsid w:val="008A51BE"/>
    <w:rsid w:val="008B511F"/>
    <w:rsid w:val="008B57C4"/>
    <w:rsid w:val="008B775D"/>
    <w:rsid w:val="008C0813"/>
    <w:rsid w:val="008C24E4"/>
    <w:rsid w:val="008C2B53"/>
    <w:rsid w:val="008E55C3"/>
    <w:rsid w:val="008E6084"/>
    <w:rsid w:val="008F7DE0"/>
    <w:rsid w:val="009028AA"/>
    <w:rsid w:val="00907035"/>
    <w:rsid w:val="0091183B"/>
    <w:rsid w:val="00915E73"/>
    <w:rsid w:val="00942A14"/>
    <w:rsid w:val="0094611A"/>
    <w:rsid w:val="009575E3"/>
    <w:rsid w:val="00957864"/>
    <w:rsid w:val="0097013B"/>
    <w:rsid w:val="00984EB3"/>
    <w:rsid w:val="0098694D"/>
    <w:rsid w:val="00986EFF"/>
    <w:rsid w:val="009A200D"/>
    <w:rsid w:val="009A6CCE"/>
    <w:rsid w:val="009B7FA0"/>
    <w:rsid w:val="009C03FF"/>
    <w:rsid w:val="009C6CBE"/>
    <w:rsid w:val="009D5738"/>
    <w:rsid w:val="009D5CC4"/>
    <w:rsid w:val="009E4466"/>
    <w:rsid w:val="009E71C0"/>
    <w:rsid w:val="009F3A87"/>
    <w:rsid w:val="00A072C4"/>
    <w:rsid w:val="00A161FE"/>
    <w:rsid w:val="00A25EDF"/>
    <w:rsid w:val="00A329E5"/>
    <w:rsid w:val="00A370E1"/>
    <w:rsid w:val="00A40773"/>
    <w:rsid w:val="00A45009"/>
    <w:rsid w:val="00A57038"/>
    <w:rsid w:val="00A61D8C"/>
    <w:rsid w:val="00A63899"/>
    <w:rsid w:val="00A74B51"/>
    <w:rsid w:val="00A76684"/>
    <w:rsid w:val="00A85576"/>
    <w:rsid w:val="00A97DD5"/>
    <w:rsid w:val="00AB6751"/>
    <w:rsid w:val="00AC3E9C"/>
    <w:rsid w:val="00B12754"/>
    <w:rsid w:val="00B130E7"/>
    <w:rsid w:val="00B14111"/>
    <w:rsid w:val="00B1423A"/>
    <w:rsid w:val="00B21B76"/>
    <w:rsid w:val="00B23D87"/>
    <w:rsid w:val="00B26B94"/>
    <w:rsid w:val="00B324FA"/>
    <w:rsid w:val="00B56AB4"/>
    <w:rsid w:val="00B65996"/>
    <w:rsid w:val="00B82FCE"/>
    <w:rsid w:val="00BA7BA4"/>
    <w:rsid w:val="00BB0758"/>
    <w:rsid w:val="00BB6739"/>
    <w:rsid w:val="00BC6E00"/>
    <w:rsid w:val="00BD3692"/>
    <w:rsid w:val="00BD6759"/>
    <w:rsid w:val="00BD7DE6"/>
    <w:rsid w:val="00C06C8B"/>
    <w:rsid w:val="00C222EC"/>
    <w:rsid w:val="00C25624"/>
    <w:rsid w:val="00C32878"/>
    <w:rsid w:val="00C336BA"/>
    <w:rsid w:val="00C41292"/>
    <w:rsid w:val="00C43430"/>
    <w:rsid w:val="00C44EE1"/>
    <w:rsid w:val="00C50331"/>
    <w:rsid w:val="00C52239"/>
    <w:rsid w:val="00C63570"/>
    <w:rsid w:val="00C76443"/>
    <w:rsid w:val="00C77084"/>
    <w:rsid w:val="00C86DA0"/>
    <w:rsid w:val="00C932C1"/>
    <w:rsid w:val="00CC53C8"/>
    <w:rsid w:val="00CC6AF5"/>
    <w:rsid w:val="00CD4CCA"/>
    <w:rsid w:val="00CD6D92"/>
    <w:rsid w:val="00CD7697"/>
    <w:rsid w:val="00CE5056"/>
    <w:rsid w:val="00CF2100"/>
    <w:rsid w:val="00D03B88"/>
    <w:rsid w:val="00D041F8"/>
    <w:rsid w:val="00D0487C"/>
    <w:rsid w:val="00D214A0"/>
    <w:rsid w:val="00D22AE4"/>
    <w:rsid w:val="00D36076"/>
    <w:rsid w:val="00D41BAF"/>
    <w:rsid w:val="00D545F2"/>
    <w:rsid w:val="00D54DDB"/>
    <w:rsid w:val="00D63B79"/>
    <w:rsid w:val="00D64892"/>
    <w:rsid w:val="00D65957"/>
    <w:rsid w:val="00D73DA7"/>
    <w:rsid w:val="00D8339C"/>
    <w:rsid w:val="00DA1972"/>
    <w:rsid w:val="00DC2E9E"/>
    <w:rsid w:val="00DC5818"/>
    <w:rsid w:val="00DC71A0"/>
    <w:rsid w:val="00DF0AD7"/>
    <w:rsid w:val="00DF19B1"/>
    <w:rsid w:val="00DF206B"/>
    <w:rsid w:val="00DF2F00"/>
    <w:rsid w:val="00DF3606"/>
    <w:rsid w:val="00DF4F49"/>
    <w:rsid w:val="00E031D9"/>
    <w:rsid w:val="00E07785"/>
    <w:rsid w:val="00E14C54"/>
    <w:rsid w:val="00E279FC"/>
    <w:rsid w:val="00E27B9A"/>
    <w:rsid w:val="00E34EC8"/>
    <w:rsid w:val="00E35598"/>
    <w:rsid w:val="00E36270"/>
    <w:rsid w:val="00E43612"/>
    <w:rsid w:val="00E56611"/>
    <w:rsid w:val="00E6689D"/>
    <w:rsid w:val="00E747E4"/>
    <w:rsid w:val="00E83195"/>
    <w:rsid w:val="00E94842"/>
    <w:rsid w:val="00EA314D"/>
    <w:rsid w:val="00EA62FD"/>
    <w:rsid w:val="00EB5FDB"/>
    <w:rsid w:val="00EC4527"/>
    <w:rsid w:val="00EE02F2"/>
    <w:rsid w:val="00EE1F04"/>
    <w:rsid w:val="00EE7520"/>
    <w:rsid w:val="00EF79B0"/>
    <w:rsid w:val="00F05EE1"/>
    <w:rsid w:val="00F14089"/>
    <w:rsid w:val="00F1699D"/>
    <w:rsid w:val="00F30876"/>
    <w:rsid w:val="00F42649"/>
    <w:rsid w:val="00F43077"/>
    <w:rsid w:val="00F71F4D"/>
    <w:rsid w:val="00F74835"/>
    <w:rsid w:val="00F77388"/>
    <w:rsid w:val="00F80469"/>
    <w:rsid w:val="00F84195"/>
    <w:rsid w:val="00F923E6"/>
    <w:rsid w:val="00F92D7A"/>
    <w:rsid w:val="00F9370E"/>
    <w:rsid w:val="00F93E18"/>
    <w:rsid w:val="00F93FC6"/>
    <w:rsid w:val="00F94D7D"/>
    <w:rsid w:val="00FA7E1C"/>
    <w:rsid w:val="00FB3769"/>
    <w:rsid w:val="00FB6A42"/>
    <w:rsid w:val="00FB7B43"/>
    <w:rsid w:val="00FC25E0"/>
    <w:rsid w:val="00FC39CA"/>
    <w:rsid w:val="00FC6C40"/>
    <w:rsid w:val="00FC7D31"/>
    <w:rsid w:val="00FD394F"/>
    <w:rsid w:val="00FD3DB7"/>
    <w:rsid w:val="00FE11AE"/>
    <w:rsid w:val="00FE3D85"/>
    <w:rsid w:val="00FE65DE"/>
    <w:rsid w:val="00FF481E"/>
    <w:rsid w:val="00FF6D8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ccecff,#fcc,#6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31"/>
    <w:rPr>
      <w:sz w:val="24"/>
      <w:szCs w:val="24"/>
      <w:lang w:val="en-US" w:eastAsia="en-US"/>
    </w:rPr>
  </w:style>
  <w:style w:type="paragraph" w:styleId="Heading1">
    <w:name w:val="heading 1"/>
    <w:basedOn w:val="Normal"/>
    <w:next w:val="Normal"/>
    <w:link w:val="Heading1Char"/>
    <w:qFormat/>
    <w:rsid w:val="009D5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4187F"/>
    <w:pPr>
      <w:keepNext/>
      <w:jc w:val="center"/>
      <w:outlineLvl w:val="2"/>
    </w:pPr>
    <w:rPr>
      <w:rFonts w:ascii="Century Gothic" w:hAnsi="Century Gothic"/>
      <w:sz w:val="44"/>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D2BCA"/>
    <w:rPr>
      <w:rFonts w:ascii="Lucida Grande" w:hAnsi="Lucida Grande"/>
      <w:sz w:val="18"/>
      <w:szCs w:val="18"/>
    </w:rPr>
  </w:style>
  <w:style w:type="character" w:customStyle="1" w:styleId="BalloonTextChar">
    <w:name w:val="Balloon Text Char"/>
    <w:basedOn w:val="DefaultParagraphFont"/>
    <w:uiPriority w:val="99"/>
    <w:semiHidden/>
    <w:rsid w:val="00C65BF1"/>
    <w:rPr>
      <w:rFonts w:ascii="Lucida Grande" w:hAnsi="Lucida Grande"/>
      <w:sz w:val="18"/>
      <w:szCs w:val="18"/>
    </w:rPr>
  </w:style>
  <w:style w:type="table" w:styleId="TableGrid">
    <w:name w:val="Table Grid"/>
    <w:basedOn w:val="TableNormal"/>
    <w:rsid w:val="0072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CD2BCA"/>
    <w:rPr>
      <w:rFonts w:ascii="Lucida Grande" w:hAnsi="Lucida Grande"/>
      <w:sz w:val="18"/>
      <w:szCs w:val="18"/>
      <w:lang w:val="en-US"/>
    </w:rPr>
  </w:style>
  <w:style w:type="paragraph" w:styleId="Header">
    <w:name w:val="header"/>
    <w:basedOn w:val="Normal"/>
    <w:rsid w:val="009F6F5F"/>
    <w:pPr>
      <w:tabs>
        <w:tab w:val="center" w:pos="4320"/>
        <w:tab w:val="right" w:pos="8640"/>
      </w:tabs>
    </w:pPr>
  </w:style>
  <w:style w:type="paragraph" w:styleId="Footer">
    <w:name w:val="footer"/>
    <w:basedOn w:val="Normal"/>
    <w:link w:val="FooterChar"/>
    <w:uiPriority w:val="99"/>
    <w:rsid w:val="009F6F5F"/>
    <w:pPr>
      <w:tabs>
        <w:tab w:val="center" w:pos="4320"/>
        <w:tab w:val="right" w:pos="8640"/>
      </w:tabs>
    </w:pPr>
  </w:style>
  <w:style w:type="character" w:styleId="PageNumber">
    <w:name w:val="page number"/>
    <w:basedOn w:val="DefaultParagraphFont"/>
    <w:rsid w:val="009F6F5F"/>
  </w:style>
  <w:style w:type="paragraph" w:styleId="FootnoteText">
    <w:name w:val="footnote text"/>
    <w:basedOn w:val="Normal"/>
    <w:semiHidden/>
    <w:rsid w:val="007C198A"/>
    <w:rPr>
      <w:sz w:val="20"/>
      <w:szCs w:val="20"/>
    </w:rPr>
  </w:style>
  <w:style w:type="character" w:styleId="FootnoteReference">
    <w:name w:val="footnote reference"/>
    <w:semiHidden/>
    <w:rsid w:val="007C198A"/>
    <w:rPr>
      <w:vertAlign w:val="superscript"/>
    </w:rPr>
  </w:style>
  <w:style w:type="character" w:styleId="CommentReference">
    <w:name w:val="annotation reference"/>
    <w:rsid w:val="00787C8D"/>
    <w:rPr>
      <w:sz w:val="18"/>
      <w:szCs w:val="18"/>
    </w:rPr>
  </w:style>
  <w:style w:type="paragraph" w:styleId="CommentText">
    <w:name w:val="annotation text"/>
    <w:basedOn w:val="Normal"/>
    <w:link w:val="CommentTextChar"/>
    <w:rsid w:val="00787C8D"/>
  </w:style>
  <w:style w:type="character" w:customStyle="1" w:styleId="CommentTextChar">
    <w:name w:val="Comment Text Char"/>
    <w:link w:val="CommentText"/>
    <w:rsid w:val="00787C8D"/>
    <w:rPr>
      <w:sz w:val="24"/>
      <w:szCs w:val="24"/>
      <w:lang w:val="en-US"/>
    </w:rPr>
  </w:style>
  <w:style w:type="paragraph" w:styleId="CommentSubject">
    <w:name w:val="annotation subject"/>
    <w:basedOn w:val="CommentText"/>
    <w:next w:val="CommentText"/>
    <w:link w:val="CommentSubjectChar"/>
    <w:rsid w:val="00787C8D"/>
    <w:rPr>
      <w:b/>
      <w:bCs/>
    </w:rPr>
  </w:style>
  <w:style w:type="character" w:customStyle="1" w:styleId="CommentSubjectChar">
    <w:name w:val="Comment Subject Char"/>
    <w:link w:val="CommentSubject"/>
    <w:rsid w:val="00787C8D"/>
    <w:rPr>
      <w:b/>
      <w:bCs/>
      <w:sz w:val="24"/>
      <w:szCs w:val="24"/>
      <w:lang w:val="en-US"/>
    </w:rPr>
  </w:style>
  <w:style w:type="paragraph" w:customStyle="1" w:styleId="Default">
    <w:name w:val="Default"/>
    <w:rsid w:val="00056809"/>
    <w:pPr>
      <w:autoSpaceDE w:val="0"/>
      <w:autoSpaceDN w:val="0"/>
      <w:adjustRightInd w:val="0"/>
    </w:pPr>
    <w:rPr>
      <w:rFonts w:ascii="Frutiger 47LightCn" w:hAnsi="Frutiger 47LightCn" w:cs="Frutiger 47LightCn"/>
      <w:color w:val="000000"/>
      <w:sz w:val="24"/>
      <w:szCs w:val="24"/>
      <w:lang w:val="en-US" w:eastAsia="en-US"/>
    </w:rPr>
  </w:style>
  <w:style w:type="character" w:styleId="Hyperlink">
    <w:name w:val="Hyperlink"/>
    <w:uiPriority w:val="99"/>
    <w:rsid w:val="00C77084"/>
    <w:rPr>
      <w:color w:val="0000FF"/>
      <w:u w:val="single"/>
    </w:rPr>
  </w:style>
  <w:style w:type="paragraph" w:styleId="ListParagraph">
    <w:name w:val="List Paragraph"/>
    <w:basedOn w:val="Normal"/>
    <w:uiPriority w:val="34"/>
    <w:qFormat/>
    <w:rsid w:val="003B623D"/>
    <w:pPr>
      <w:ind w:left="720"/>
      <w:contextualSpacing/>
    </w:pPr>
  </w:style>
  <w:style w:type="character" w:customStyle="1" w:styleId="FooterChar">
    <w:name w:val="Footer Char"/>
    <w:basedOn w:val="DefaultParagraphFont"/>
    <w:link w:val="Footer"/>
    <w:uiPriority w:val="99"/>
    <w:rsid w:val="00CC53C8"/>
    <w:rPr>
      <w:sz w:val="24"/>
      <w:szCs w:val="24"/>
      <w:lang w:val="en-US" w:eastAsia="en-US"/>
    </w:rPr>
  </w:style>
  <w:style w:type="character" w:customStyle="1" w:styleId="Heading1Char">
    <w:name w:val="Heading 1 Char"/>
    <w:basedOn w:val="DefaultParagraphFont"/>
    <w:link w:val="Heading1"/>
    <w:rsid w:val="009D5CC4"/>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9D5CC4"/>
    <w:pPr>
      <w:spacing w:line="276" w:lineRule="auto"/>
      <w:outlineLvl w:val="9"/>
    </w:pPr>
    <w:rPr>
      <w:lang w:eastAsia="ja-JP"/>
    </w:rPr>
  </w:style>
  <w:style w:type="paragraph" w:styleId="TOC1">
    <w:name w:val="toc 1"/>
    <w:basedOn w:val="Normal"/>
    <w:next w:val="Normal"/>
    <w:autoRedefine/>
    <w:uiPriority w:val="39"/>
    <w:rsid w:val="00F74835"/>
    <w:pPr>
      <w:tabs>
        <w:tab w:val="left" w:pos="440"/>
        <w:tab w:val="right" w:leader="dot" w:pos="8630"/>
      </w:tabs>
      <w:spacing w:after="100" w:line="360" w:lineRule="auto"/>
    </w:pPr>
  </w:style>
  <w:style w:type="paragraph" w:customStyle="1" w:styleId="2909F619802848F09E01365C32F34654">
    <w:name w:val="2909F619802848F09E01365C32F34654"/>
    <w:rsid w:val="009D5CC4"/>
    <w:pPr>
      <w:spacing w:after="200" w:line="276" w:lineRule="auto"/>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31"/>
    <w:rPr>
      <w:sz w:val="24"/>
      <w:szCs w:val="24"/>
      <w:lang w:val="en-US" w:eastAsia="en-US"/>
    </w:rPr>
  </w:style>
  <w:style w:type="paragraph" w:styleId="Heading1">
    <w:name w:val="heading 1"/>
    <w:basedOn w:val="Normal"/>
    <w:next w:val="Normal"/>
    <w:link w:val="Heading1Char"/>
    <w:qFormat/>
    <w:rsid w:val="009D5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4187F"/>
    <w:pPr>
      <w:keepNext/>
      <w:jc w:val="center"/>
      <w:outlineLvl w:val="2"/>
    </w:pPr>
    <w:rPr>
      <w:rFonts w:ascii="Century Gothic" w:hAnsi="Century Gothic"/>
      <w:sz w:val="44"/>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D2BCA"/>
    <w:rPr>
      <w:rFonts w:ascii="Lucida Grande" w:hAnsi="Lucida Grande"/>
      <w:sz w:val="18"/>
      <w:szCs w:val="18"/>
    </w:rPr>
  </w:style>
  <w:style w:type="character" w:customStyle="1" w:styleId="BalloonTextChar">
    <w:name w:val="Balloon Text Char"/>
    <w:basedOn w:val="DefaultParagraphFont"/>
    <w:uiPriority w:val="99"/>
    <w:semiHidden/>
    <w:rsid w:val="00C65BF1"/>
    <w:rPr>
      <w:rFonts w:ascii="Lucida Grande" w:hAnsi="Lucida Grande"/>
      <w:sz w:val="18"/>
      <w:szCs w:val="18"/>
    </w:rPr>
  </w:style>
  <w:style w:type="table" w:styleId="TableGrid">
    <w:name w:val="Table Grid"/>
    <w:basedOn w:val="TableNormal"/>
    <w:rsid w:val="0072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CD2BCA"/>
    <w:rPr>
      <w:rFonts w:ascii="Lucida Grande" w:hAnsi="Lucida Grande"/>
      <w:sz w:val="18"/>
      <w:szCs w:val="18"/>
      <w:lang w:val="en-US"/>
    </w:rPr>
  </w:style>
  <w:style w:type="paragraph" w:styleId="Header">
    <w:name w:val="header"/>
    <w:basedOn w:val="Normal"/>
    <w:rsid w:val="009F6F5F"/>
    <w:pPr>
      <w:tabs>
        <w:tab w:val="center" w:pos="4320"/>
        <w:tab w:val="right" w:pos="8640"/>
      </w:tabs>
    </w:pPr>
  </w:style>
  <w:style w:type="paragraph" w:styleId="Footer">
    <w:name w:val="footer"/>
    <w:basedOn w:val="Normal"/>
    <w:link w:val="FooterChar"/>
    <w:uiPriority w:val="99"/>
    <w:rsid w:val="009F6F5F"/>
    <w:pPr>
      <w:tabs>
        <w:tab w:val="center" w:pos="4320"/>
        <w:tab w:val="right" w:pos="8640"/>
      </w:tabs>
    </w:pPr>
  </w:style>
  <w:style w:type="character" w:styleId="PageNumber">
    <w:name w:val="page number"/>
    <w:basedOn w:val="DefaultParagraphFont"/>
    <w:rsid w:val="009F6F5F"/>
  </w:style>
  <w:style w:type="paragraph" w:styleId="FootnoteText">
    <w:name w:val="footnote text"/>
    <w:basedOn w:val="Normal"/>
    <w:semiHidden/>
    <w:rsid w:val="007C198A"/>
    <w:rPr>
      <w:sz w:val="20"/>
      <w:szCs w:val="20"/>
    </w:rPr>
  </w:style>
  <w:style w:type="character" w:styleId="FootnoteReference">
    <w:name w:val="footnote reference"/>
    <w:semiHidden/>
    <w:rsid w:val="007C198A"/>
    <w:rPr>
      <w:vertAlign w:val="superscript"/>
    </w:rPr>
  </w:style>
  <w:style w:type="character" w:styleId="CommentReference">
    <w:name w:val="annotation reference"/>
    <w:rsid w:val="00787C8D"/>
    <w:rPr>
      <w:sz w:val="18"/>
      <w:szCs w:val="18"/>
    </w:rPr>
  </w:style>
  <w:style w:type="paragraph" w:styleId="CommentText">
    <w:name w:val="annotation text"/>
    <w:basedOn w:val="Normal"/>
    <w:link w:val="CommentTextChar"/>
    <w:rsid w:val="00787C8D"/>
  </w:style>
  <w:style w:type="character" w:customStyle="1" w:styleId="CommentTextChar">
    <w:name w:val="Comment Text Char"/>
    <w:link w:val="CommentText"/>
    <w:rsid w:val="00787C8D"/>
    <w:rPr>
      <w:sz w:val="24"/>
      <w:szCs w:val="24"/>
      <w:lang w:val="en-US"/>
    </w:rPr>
  </w:style>
  <w:style w:type="paragraph" w:styleId="CommentSubject">
    <w:name w:val="annotation subject"/>
    <w:basedOn w:val="CommentText"/>
    <w:next w:val="CommentText"/>
    <w:link w:val="CommentSubjectChar"/>
    <w:rsid w:val="00787C8D"/>
    <w:rPr>
      <w:b/>
      <w:bCs/>
    </w:rPr>
  </w:style>
  <w:style w:type="character" w:customStyle="1" w:styleId="CommentSubjectChar">
    <w:name w:val="Comment Subject Char"/>
    <w:link w:val="CommentSubject"/>
    <w:rsid w:val="00787C8D"/>
    <w:rPr>
      <w:b/>
      <w:bCs/>
      <w:sz w:val="24"/>
      <w:szCs w:val="24"/>
      <w:lang w:val="en-US"/>
    </w:rPr>
  </w:style>
  <w:style w:type="paragraph" w:customStyle="1" w:styleId="Default">
    <w:name w:val="Default"/>
    <w:rsid w:val="00056809"/>
    <w:pPr>
      <w:autoSpaceDE w:val="0"/>
      <w:autoSpaceDN w:val="0"/>
      <w:adjustRightInd w:val="0"/>
    </w:pPr>
    <w:rPr>
      <w:rFonts w:ascii="Frutiger 47LightCn" w:hAnsi="Frutiger 47LightCn" w:cs="Frutiger 47LightCn"/>
      <w:color w:val="000000"/>
      <w:sz w:val="24"/>
      <w:szCs w:val="24"/>
      <w:lang w:val="en-US" w:eastAsia="en-US"/>
    </w:rPr>
  </w:style>
  <w:style w:type="character" w:styleId="Hyperlink">
    <w:name w:val="Hyperlink"/>
    <w:uiPriority w:val="99"/>
    <w:rsid w:val="00C77084"/>
    <w:rPr>
      <w:color w:val="0000FF"/>
      <w:u w:val="single"/>
    </w:rPr>
  </w:style>
  <w:style w:type="paragraph" w:styleId="ListParagraph">
    <w:name w:val="List Paragraph"/>
    <w:basedOn w:val="Normal"/>
    <w:uiPriority w:val="34"/>
    <w:qFormat/>
    <w:rsid w:val="003B623D"/>
    <w:pPr>
      <w:ind w:left="720"/>
      <w:contextualSpacing/>
    </w:pPr>
  </w:style>
  <w:style w:type="character" w:customStyle="1" w:styleId="FooterChar">
    <w:name w:val="Footer Char"/>
    <w:basedOn w:val="DefaultParagraphFont"/>
    <w:link w:val="Footer"/>
    <w:uiPriority w:val="99"/>
    <w:rsid w:val="00CC53C8"/>
    <w:rPr>
      <w:sz w:val="24"/>
      <w:szCs w:val="24"/>
      <w:lang w:val="en-US" w:eastAsia="en-US"/>
    </w:rPr>
  </w:style>
  <w:style w:type="character" w:customStyle="1" w:styleId="Heading1Char">
    <w:name w:val="Heading 1 Char"/>
    <w:basedOn w:val="DefaultParagraphFont"/>
    <w:link w:val="Heading1"/>
    <w:rsid w:val="009D5CC4"/>
    <w:rPr>
      <w:rFonts w:asciiTheme="majorHAnsi" w:eastAsiaTheme="majorEastAsia" w:hAnsiTheme="maj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9D5CC4"/>
    <w:pPr>
      <w:spacing w:line="276" w:lineRule="auto"/>
      <w:outlineLvl w:val="9"/>
    </w:pPr>
    <w:rPr>
      <w:lang w:eastAsia="ja-JP"/>
    </w:rPr>
  </w:style>
  <w:style w:type="paragraph" w:styleId="TOC1">
    <w:name w:val="toc 1"/>
    <w:basedOn w:val="Normal"/>
    <w:next w:val="Normal"/>
    <w:autoRedefine/>
    <w:uiPriority w:val="39"/>
    <w:rsid w:val="00F74835"/>
    <w:pPr>
      <w:tabs>
        <w:tab w:val="left" w:pos="440"/>
        <w:tab w:val="right" w:leader="dot" w:pos="8630"/>
      </w:tabs>
      <w:spacing w:after="100" w:line="360" w:lineRule="auto"/>
    </w:pPr>
  </w:style>
  <w:style w:type="paragraph" w:customStyle="1" w:styleId="2909F619802848F09E01365C32F34654">
    <w:name w:val="2909F619802848F09E01365C32F34654"/>
    <w:rsid w:val="009D5CC4"/>
    <w:pPr>
      <w:spacing w:after="200" w:line="276" w:lineRule="auto"/>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3432">
      <w:bodyDiv w:val="1"/>
      <w:marLeft w:val="0"/>
      <w:marRight w:val="0"/>
      <w:marTop w:val="0"/>
      <w:marBottom w:val="0"/>
      <w:divBdr>
        <w:top w:val="none" w:sz="0" w:space="0" w:color="auto"/>
        <w:left w:val="none" w:sz="0" w:space="0" w:color="auto"/>
        <w:bottom w:val="none" w:sz="0" w:space="0" w:color="auto"/>
        <w:right w:val="none" w:sz="0" w:space="0" w:color="auto"/>
      </w:divBdr>
    </w:div>
    <w:div w:id="569509880">
      <w:bodyDiv w:val="1"/>
      <w:marLeft w:val="0"/>
      <w:marRight w:val="0"/>
      <w:marTop w:val="0"/>
      <w:marBottom w:val="0"/>
      <w:divBdr>
        <w:top w:val="none" w:sz="0" w:space="0" w:color="auto"/>
        <w:left w:val="none" w:sz="0" w:space="0" w:color="auto"/>
        <w:bottom w:val="none" w:sz="0" w:space="0" w:color="auto"/>
        <w:right w:val="none" w:sz="0" w:space="0" w:color="auto"/>
      </w:divBdr>
      <w:divsChild>
        <w:div w:id="985665748">
          <w:marLeft w:val="0"/>
          <w:marRight w:val="0"/>
          <w:marTop w:val="0"/>
          <w:marBottom w:val="0"/>
          <w:divBdr>
            <w:top w:val="none" w:sz="0" w:space="0" w:color="auto"/>
            <w:left w:val="none" w:sz="0" w:space="0" w:color="auto"/>
            <w:bottom w:val="none" w:sz="0" w:space="0" w:color="auto"/>
            <w:right w:val="none" w:sz="0" w:space="0" w:color="auto"/>
          </w:divBdr>
          <w:divsChild>
            <w:div w:id="9145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A91C-32CB-45A8-955D-DCD6C7AC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PMAC Terms of Reference for Strategy redevelopment</vt:lpstr>
    </vt:vector>
  </TitlesOfParts>
  <Company>Hewlett-Packard</Company>
  <LinksUpToDate>false</LinksUpToDate>
  <CharactersWithSpaces>10390</CharactersWithSpaces>
  <SharedDoc>false</SharedDoc>
  <HLinks>
    <vt:vector size="24" baseType="variant">
      <vt:variant>
        <vt:i4>3014702</vt:i4>
      </vt:variant>
      <vt:variant>
        <vt:i4>33</vt:i4>
      </vt:variant>
      <vt:variant>
        <vt:i4>0</vt:i4>
      </vt:variant>
      <vt:variant>
        <vt:i4>5</vt:i4>
      </vt:variant>
      <vt:variant>
        <vt:lpwstr>../../../../../</vt:lpwstr>
      </vt:variant>
      <vt:variant>
        <vt:lpwstr/>
      </vt:variant>
      <vt:variant>
        <vt:i4>47</vt:i4>
      </vt:variant>
      <vt:variant>
        <vt:i4>12</vt:i4>
      </vt:variant>
      <vt:variant>
        <vt:i4>0</vt:i4>
      </vt:variant>
      <vt:variant>
        <vt:i4>5</vt:i4>
      </vt:variant>
      <vt:variant>
        <vt:lpwstr>/</vt:lpwstr>
      </vt:variant>
      <vt:variant>
        <vt:lpwstr/>
      </vt:variant>
      <vt:variant>
        <vt:i4>3801193</vt:i4>
      </vt:variant>
      <vt:variant>
        <vt:i4>0</vt:i4>
      </vt:variant>
      <vt:variant>
        <vt:i4>0</vt:i4>
      </vt:variant>
      <vt:variant>
        <vt:i4>5</vt:i4>
      </vt:variant>
      <vt:variant>
        <vt:lpwstr>http://www.pmac.co.nz/</vt:lpwstr>
      </vt:variant>
      <vt:variant>
        <vt:lpwstr/>
      </vt:variant>
      <vt:variant>
        <vt:i4>2359322</vt:i4>
      </vt:variant>
      <vt:variant>
        <vt:i4>2403</vt:i4>
      </vt:variant>
      <vt:variant>
        <vt:i4>1033</vt:i4>
      </vt:variant>
      <vt:variant>
        <vt:i4>1</vt:i4>
      </vt:variant>
      <vt:variant>
        <vt:lpwstr>cid:image005.jpg@01CDF408.430D1920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PMAC Terms of Reference for Strategy redevelopment</dc:title>
  <dc:creator>PMAC Strategic Plan 2011- 2015 (2013 update)</dc:creator>
  <cp:lastModifiedBy>Helen</cp:lastModifiedBy>
  <cp:revision>2</cp:revision>
  <cp:lastPrinted>2013-07-02T23:50:00Z</cp:lastPrinted>
  <dcterms:created xsi:type="dcterms:W3CDTF">2018-05-30T23:55:00Z</dcterms:created>
  <dcterms:modified xsi:type="dcterms:W3CDTF">2018-05-30T23:55:00Z</dcterms:modified>
</cp:coreProperties>
</file>